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98B6" w14:textId="77777777" w:rsidR="000A591E" w:rsidRDefault="000A591E" w:rsidP="00984E58">
      <w:pPr>
        <w:keepNext/>
        <w:keepLines/>
        <w:spacing w:after="160"/>
        <w:jc w:val="left"/>
        <w:outlineLvl w:val="0"/>
        <w:rPr>
          <w:rFonts w:ascii="Arial" w:eastAsia="Times New Roman" w:hAnsi="Arial" w:cs="Arial"/>
          <w:b/>
          <w:bCs/>
          <w:color w:val="2E74B5" w:themeColor="accent5" w:themeShade="BF"/>
          <w:sz w:val="32"/>
          <w:szCs w:val="32"/>
        </w:rPr>
      </w:pPr>
    </w:p>
    <w:p w14:paraId="21124A54" w14:textId="5F0F7197" w:rsidR="003D576E" w:rsidRPr="00E549FD" w:rsidRDefault="003D576E" w:rsidP="00984E58">
      <w:pPr>
        <w:keepNext/>
        <w:keepLines/>
        <w:spacing w:after="160"/>
        <w:jc w:val="left"/>
        <w:outlineLvl w:val="0"/>
        <w:rPr>
          <w:rFonts w:ascii="Arial" w:eastAsia="Times New Roman" w:hAnsi="Arial" w:cs="Arial"/>
          <w:b/>
          <w:bCs/>
          <w:color w:val="5DB7D3"/>
          <w:sz w:val="32"/>
          <w:szCs w:val="32"/>
        </w:rPr>
      </w:pPr>
      <w:r w:rsidRPr="00E549FD">
        <w:rPr>
          <w:rFonts w:ascii="Arial" w:eastAsia="Times New Roman" w:hAnsi="Arial" w:cs="Arial"/>
          <w:b/>
          <w:bCs/>
          <w:color w:val="5DB7D3"/>
          <w:sz w:val="32"/>
          <w:szCs w:val="32"/>
        </w:rPr>
        <w:t xml:space="preserve">Guidelines for </w:t>
      </w:r>
      <w:r w:rsidR="00310714">
        <w:rPr>
          <w:rFonts w:ascii="Arial" w:eastAsia="Times New Roman" w:hAnsi="Arial" w:cs="Arial"/>
          <w:b/>
          <w:bCs/>
          <w:color w:val="5DB7D3"/>
          <w:sz w:val="32"/>
          <w:szCs w:val="32"/>
        </w:rPr>
        <w:t xml:space="preserve">MSI </w:t>
      </w:r>
      <w:r w:rsidRPr="00E549FD">
        <w:rPr>
          <w:rFonts w:ascii="Arial" w:eastAsia="Times New Roman" w:hAnsi="Arial" w:cs="Arial"/>
          <w:b/>
          <w:bCs/>
          <w:color w:val="5DB7D3"/>
          <w:sz w:val="32"/>
          <w:szCs w:val="32"/>
        </w:rPr>
        <w:t>Workshop 2</w:t>
      </w:r>
    </w:p>
    <w:p w14:paraId="4E3C9AF0" w14:textId="77777777" w:rsidR="000A591E" w:rsidRPr="00E549FD" w:rsidRDefault="000A591E" w:rsidP="00984E58">
      <w:pPr>
        <w:keepNext/>
        <w:keepLines/>
        <w:spacing w:after="160"/>
        <w:jc w:val="left"/>
        <w:outlineLvl w:val="1"/>
        <w:rPr>
          <w:rFonts w:ascii="Arial" w:eastAsia="Times New Roman" w:hAnsi="Arial" w:cs="Arial"/>
          <w:b/>
          <w:bCs/>
          <w:color w:val="5DB7D3"/>
          <w:szCs w:val="24"/>
        </w:rPr>
      </w:pPr>
    </w:p>
    <w:p w14:paraId="55BA2A91" w14:textId="14D86F90" w:rsidR="003D576E" w:rsidRPr="00E549FD" w:rsidRDefault="003D576E" w:rsidP="00984E58">
      <w:pPr>
        <w:keepNext/>
        <w:keepLines/>
        <w:spacing w:after="160"/>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t>Location:</w:t>
      </w:r>
    </w:p>
    <w:p w14:paraId="61FFE367" w14:textId="454435A5" w:rsidR="003D576E" w:rsidRPr="000A591E" w:rsidRDefault="003D576E" w:rsidP="00984E58">
      <w:pPr>
        <w:spacing w:after="160"/>
        <w:jc w:val="left"/>
        <w:rPr>
          <w:rFonts w:ascii="Arial" w:eastAsia="Calibri" w:hAnsi="Arial" w:cs="Arial"/>
          <w:szCs w:val="24"/>
        </w:rPr>
      </w:pPr>
      <w:r w:rsidRPr="000A591E">
        <w:rPr>
          <w:rFonts w:ascii="Arial" w:eastAsia="Calibri" w:hAnsi="Arial" w:cs="Arial"/>
          <w:szCs w:val="24"/>
        </w:rPr>
        <w:t>One of the study districts or regions</w:t>
      </w:r>
      <w:r w:rsidR="000A591E">
        <w:rPr>
          <w:rFonts w:ascii="Arial" w:eastAsia="Calibri" w:hAnsi="Arial" w:cs="Arial"/>
          <w:szCs w:val="24"/>
        </w:rPr>
        <w:br/>
      </w:r>
    </w:p>
    <w:p w14:paraId="30C3C162" w14:textId="77777777" w:rsidR="003D576E" w:rsidRPr="00E549FD" w:rsidRDefault="003D576E" w:rsidP="00984E58">
      <w:pPr>
        <w:keepNext/>
        <w:keepLines/>
        <w:spacing w:after="160"/>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t xml:space="preserve">Length of workshop: </w:t>
      </w:r>
    </w:p>
    <w:p w14:paraId="60DE93B5" w14:textId="64CAE3D7" w:rsidR="003D576E" w:rsidRPr="000A591E" w:rsidRDefault="003D576E" w:rsidP="00984E58">
      <w:pPr>
        <w:keepNext/>
        <w:keepLines/>
        <w:spacing w:after="160"/>
        <w:jc w:val="left"/>
        <w:outlineLvl w:val="1"/>
        <w:rPr>
          <w:rFonts w:ascii="Arial" w:eastAsia="Times New Roman" w:hAnsi="Arial" w:cs="Arial"/>
          <w:bCs/>
          <w:szCs w:val="24"/>
        </w:rPr>
      </w:pPr>
      <w:r w:rsidRPr="000A591E">
        <w:rPr>
          <w:rFonts w:ascii="Arial" w:eastAsia="Times New Roman" w:hAnsi="Arial" w:cs="Arial"/>
          <w:bCs/>
          <w:szCs w:val="24"/>
        </w:rPr>
        <w:t>2 ½ days (</w:t>
      </w:r>
      <w:proofErr w:type="spellStart"/>
      <w:r w:rsidRPr="000A591E">
        <w:rPr>
          <w:rFonts w:ascii="Arial" w:eastAsia="Times New Roman" w:hAnsi="Arial" w:cs="Arial"/>
          <w:bCs/>
          <w:szCs w:val="24"/>
        </w:rPr>
        <w:t>approx</w:t>
      </w:r>
      <w:proofErr w:type="spellEnd"/>
      <w:r w:rsidRPr="000A591E">
        <w:rPr>
          <w:rFonts w:ascii="Arial" w:eastAsia="Times New Roman" w:hAnsi="Arial" w:cs="Arial"/>
          <w:bCs/>
          <w:szCs w:val="24"/>
        </w:rPr>
        <w:t>)</w:t>
      </w:r>
      <w:r w:rsidR="000A591E">
        <w:rPr>
          <w:rFonts w:ascii="Arial" w:eastAsia="Times New Roman" w:hAnsi="Arial" w:cs="Arial"/>
          <w:bCs/>
          <w:szCs w:val="24"/>
        </w:rPr>
        <w:br/>
      </w:r>
    </w:p>
    <w:p w14:paraId="55D56F0E" w14:textId="77777777" w:rsidR="003D576E" w:rsidRPr="00E549FD" w:rsidRDefault="003D576E" w:rsidP="00984E58">
      <w:pPr>
        <w:keepNext/>
        <w:keepLines/>
        <w:spacing w:after="160"/>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t>Objectives:</w:t>
      </w:r>
    </w:p>
    <w:p w14:paraId="78123FED" w14:textId="77777777" w:rsidR="003D576E" w:rsidRPr="000A591E" w:rsidRDefault="003D576E" w:rsidP="000A591E">
      <w:pPr>
        <w:numPr>
          <w:ilvl w:val="0"/>
          <w:numId w:val="7"/>
        </w:numPr>
        <w:spacing w:after="160" w:line="360" w:lineRule="auto"/>
        <w:contextualSpacing/>
        <w:jc w:val="left"/>
        <w:rPr>
          <w:rFonts w:ascii="Arial" w:eastAsia="Calibri" w:hAnsi="Arial" w:cs="Arial"/>
          <w:szCs w:val="24"/>
        </w:rPr>
      </w:pPr>
      <w:r w:rsidRPr="000A591E">
        <w:rPr>
          <w:rFonts w:ascii="Arial" w:eastAsia="Calibri" w:hAnsi="Arial" w:cs="Arial"/>
          <w:szCs w:val="24"/>
        </w:rPr>
        <w:t>Refine the problem analyses</w:t>
      </w:r>
    </w:p>
    <w:p w14:paraId="6F2B711D" w14:textId="3FEFDF25" w:rsidR="003D576E" w:rsidRPr="000A591E" w:rsidRDefault="003D576E" w:rsidP="000A591E">
      <w:pPr>
        <w:numPr>
          <w:ilvl w:val="0"/>
          <w:numId w:val="7"/>
        </w:numPr>
        <w:spacing w:after="160" w:line="360" w:lineRule="auto"/>
        <w:contextualSpacing/>
        <w:jc w:val="left"/>
        <w:rPr>
          <w:rFonts w:ascii="Arial" w:eastAsia="Calibri" w:hAnsi="Arial" w:cs="Arial"/>
          <w:szCs w:val="24"/>
        </w:rPr>
      </w:pPr>
      <w:r w:rsidRPr="000A591E">
        <w:rPr>
          <w:rFonts w:ascii="Arial" w:eastAsia="Calibri" w:hAnsi="Arial" w:cs="Arial"/>
          <w:szCs w:val="24"/>
        </w:rPr>
        <w:t>Explore and evaluate possible HR/HS strategies</w:t>
      </w:r>
    </w:p>
    <w:p w14:paraId="709F55DA" w14:textId="105F4B30" w:rsidR="003D576E" w:rsidRPr="000A591E" w:rsidRDefault="00310714" w:rsidP="000A591E">
      <w:pPr>
        <w:numPr>
          <w:ilvl w:val="0"/>
          <w:numId w:val="7"/>
        </w:numPr>
        <w:spacing w:after="160" w:line="360" w:lineRule="auto"/>
        <w:contextualSpacing/>
        <w:jc w:val="left"/>
        <w:rPr>
          <w:rFonts w:ascii="Arial" w:eastAsia="Calibri" w:hAnsi="Arial" w:cs="Arial"/>
          <w:szCs w:val="24"/>
        </w:rPr>
      </w:pPr>
      <w:r>
        <w:rPr>
          <w:rFonts w:ascii="Arial" w:eastAsia="Calibri" w:hAnsi="Arial" w:cs="Arial"/>
          <w:szCs w:val="24"/>
        </w:rPr>
        <w:t>Develop a plan for HR/</w:t>
      </w:r>
      <w:r w:rsidR="003D576E" w:rsidRPr="000A591E">
        <w:rPr>
          <w:rFonts w:ascii="Arial" w:eastAsia="Calibri" w:hAnsi="Arial" w:cs="Arial"/>
          <w:szCs w:val="24"/>
        </w:rPr>
        <w:t xml:space="preserve">HS strategies to address problems identified in the situation analysis </w:t>
      </w:r>
    </w:p>
    <w:p w14:paraId="2BAD70D3" w14:textId="77777777" w:rsidR="003D576E" w:rsidRPr="000A591E" w:rsidRDefault="003D576E" w:rsidP="000A591E">
      <w:pPr>
        <w:numPr>
          <w:ilvl w:val="0"/>
          <w:numId w:val="7"/>
        </w:numPr>
        <w:spacing w:after="160" w:line="360" w:lineRule="auto"/>
        <w:contextualSpacing/>
        <w:jc w:val="left"/>
        <w:rPr>
          <w:rFonts w:ascii="Arial" w:eastAsia="Calibri" w:hAnsi="Arial" w:cs="Arial"/>
          <w:szCs w:val="24"/>
        </w:rPr>
      </w:pPr>
      <w:r w:rsidRPr="000A591E">
        <w:rPr>
          <w:rFonts w:ascii="Arial" w:eastAsia="Calibri" w:hAnsi="Arial" w:cs="Arial"/>
          <w:szCs w:val="24"/>
        </w:rPr>
        <w:t>Agree support processes for DHMTs during the implementation period</w:t>
      </w:r>
    </w:p>
    <w:p w14:paraId="37CE2665" w14:textId="705061C2" w:rsidR="003D576E" w:rsidRPr="000A591E" w:rsidRDefault="003D576E" w:rsidP="000A591E">
      <w:pPr>
        <w:numPr>
          <w:ilvl w:val="0"/>
          <w:numId w:val="7"/>
        </w:numPr>
        <w:spacing w:after="160" w:line="360" w:lineRule="auto"/>
        <w:contextualSpacing/>
        <w:jc w:val="left"/>
        <w:rPr>
          <w:rFonts w:ascii="Arial" w:eastAsia="Calibri" w:hAnsi="Arial" w:cs="Arial"/>
          <w:szCs w:val="24"/>
        </w:rPr>
      </w:pPr>
      <w:r w:rsidRPr="000A591E">
        <w:rPr>
          <w:rFonts w:ascii="Arial" w:eastAsia="Calibri" w:hAnsi="Arial" w:cs="Arial"/>
          <w:szCs w:val="24"/>
        </w:rPr>
        <w:t>Discuss the use of reflective diaries to record the action research process and learning</w:t>
      </w:r>
    </w:p>
    <w:p w14:paraId="7AA3BF10" w14:textId="77777777" w:rsidR="003D576E" w:rsidRPr="000A591E" w:rsidRDefault="003D576E" w:rsidP="000A591E">
      <w:pPr>
        <w:numPr>
          <w:ilvl w:val="0"/>
          <w:numId w:val="7"/>
        </w:numPr>
        <w:spacing w:after="160" w:line="360" w:lineRule="auto"/>
        <w:contextualSpacing/>
        <w:jc w:val="left"/>
        <w:rPr>
          <w:rFonts w:ascii="Arial" w:eastAsia="Calibri" w:hAnsi="Arial" w:cs="Arial"/>
          <w:szCs w:val="24"/>
        </w:rPr>
      </w:pPr>
      <w:r w:rsidRPr="000A591E">
        <w:rPr>
          <w:rFonts w:ascii="Arial" w:eastAsia="Calibri" w:hAnsi="Arial" w:cs="Arial"/>
          <w:szCs w:val="24"/>
        </w:rPr>
        <w:t>Stimulate sharing of experiences, information and lessons learned across the three DHMTs</w:t>
      </w:r>
    </w:p>
    <w:p w14:paraId="1AD06530" w14:textId="77777777" w:rsidR="00470B19" w:rsidRPr="000A591E" w:rsidRDefault="00470B19" w:rsidP="000A591E">
      <w:pPr>
        <w:keepNext/>
        <w:keepLines/>
        <w:spacing w:after="160" w:line="360" w:lineRule="auto"/>
        <w:jc w:val="left"/>
        <w:outlineLvl w:val="1"/>
        <w:rPr>
          <w:rFonts w:ascii="Arial" w:eastAsia="Times New Roman" w:hAnsi="Arial" w:cs="Arial"/>
          <w:b/>
          <w:bCs/>
          <w:color w:val="008BB0"/>
          <w:szCs w:val="24"/>
        </w:rPr>
      </w:pPr>
    </w:p>
    <w:p w14:paraId="76E5C8DD" w14:textId="7C31BA98" w:rsidR="003D576E" w:rsidRPr="00E549FD" w:rsidRDefault="003D576E" w:rsidP="000A591E">
      <w:pPr>
        <w:keepNext/>
        <w:keepLines/>
        <w:spacing w:after="160" w:line="360" w:lineRule="auto"/>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t>Required inputs:</w:t>
      </w:r>
    </w:p>
    <w:p w14:paraId="6857B075" w14:textId="77777777" w:rsidR="003D576E" w:rsidRPr="000A591E" w:rsidRDefault="003D576E" w:rsidP="000A591E">
      <w:pPr>
        <w:numPr>
          <w:ilvl w:val="0"/>
          <w:numId w:val="8"/>
        </w:numPr>
        <w:spacing w:after="160" w:line="360" w:lineRule="auto"/>
        <w:contextualSpacing/>
        <w:jc w:val="left"/>
        <w:rPr>
          <w:rFonts w:ascii="Arial" w:eastAsia="Calibri" w:hAnsi="Arial" w:cs="Arial"/>
          <w:szCs w:val="24"/>
        </w:rPr>
      </w:pPr>
      <w:r w:rsidRPr="000A591E">
        <w:rPr>
          <w:rFonts w:ascii="Arial" w:eastAsia="Calibri" w:hAnsi="Arial" w:cs="Arial"/>
          <w:szCs w:val="24"/>
        </w:rPr>
        <w:t>Problem analyses refined after Workshop 1</w:t>
      </w:r>
    </w:p>
    <w:p w14:paraId="0719612F" w14:textId="50C10C4A" w:rsidR="003D576E" w:rsidRPr="000A591E" w:rsidRDefault="003D576E" w:rsidP="000A591E">
      <w:pPr>
        <w:numPr>
          <w:ilvl w:val="0"/>
          <w:numId w:val="8"/>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Annual district plans and any long-term plans (if available); national HR policies and plans </w:t>
      </w:r>
    </w:p>
    <w:p w14:paraId="0C9F1253" w14:textId="468BA244" w:rsidR="003D576E" w:rsidRPr="000A591E" w:rsidRDefault="003D576E" w:rsidP="000A591E">
      <w:pPr>
        <w:numPr>
          <w:ilvl w:val="0"/>
          <w:numId w:val="8"/>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Completed district situation analysis and HMIS tools  </w:t>
      </w:r>
    </w:p>
    <w:p w14:paraId="4D8E9F8B" w14:textId="77D334A5" w:rsidR="003D576E" w:rsidRPr="000A591E" w:rsidRDefault="003D576E" w:rsidP="000A591E">
      <w:pPr>
        <w:numPr>
          <w:ilvl w:val="0"/>
          <w:numId w:val="8"/>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Guidelines and templates for selection of </w:t>
      </w:r>
      <w:r w:rsidR="00E15899" w:rsidRPr="000A591E">
        <w:rPr>
          <w:rFonts w:ascii="Arial" w:eastAsia="Calibri" w:hAnsi="Arial" w:cs="Arial"/>
          <w:szCs w:val="24"/>
        </w:rPr>
        <w:t xml:space="preserve">HR/HS </w:t>
      </w:r>
      <w:r w:rsidRPr="000A591E">
        <w:rPr>
          <w:rFonts w:ascii="Arial" w:eastAsia="Calibri" w:hAnsi="Arial" w:cs="Arial"/>
          <w:szCs w:val="24"/>
        </w:rPr>
        <w:t xml:space="preserve">strategies </w:t>
      </w:r>
      <w:r w:rsidR="00E15899" w:rsidRPr="000A591E">
        <w:rPr>
          <w:rFonts w:ascii="Arial" w:eastAsia="Calibri" w:hAnsi="Arial" w:cs="Arial"/>
          <w:szCs w:val="24"/>
        </w:rPr>
        <w:t>(this will have been given to the DHMT during MSI Workshop</w:t>
      </w:r>
      <w:r w:rsidR="00134BFF" w:rsidRPr="000A591E">
        <w:rPr>
          <w:rFonts w:ascii="Arial" w:eastAsia="Calibri" w:hAnsi="Arial" w:cs="Arial"/>
          <w:szCs w:val="24"/>
        </w:rPr>
        <w:t xml:space="preserve"> </w:t>
      </w:r>
      <w:r w:rsidR="00E15899" w:rsidRPr="000A591E">
        <w:rPr>
          <w:rFonts w:ascii="Arial" w:eastAsia="Calibri" w:hAnsi="Arial" w:cs="Arial"/>
          <w:szCs w:val="24"/>
        </w:rPr>
        <w:t>1)</w:t>
      </w:r>
    </w:p>
    <w:p w14:paraId="1C257D59" w14:textId="4BA2DEC6" w:rsidR="00984E58" w:rsidRPr="000A591E" w:rsidRDefault="00984E58" w:rsidP="000A591E">
      <w:pPr>
        <w:numPr>
          <w:ilvl w:val="0"/>
          <w:numId w:val="8"/>
        </w:numPr>
        <w:spacing w:after="160" w:line="360" w:lineRule="auto"/>
        <w:contextualSpacing/>
        <w:jc w:val="left"/>
        <w:rPr>
          <w:rFonts w:ascii="Arial" w:eastAsia="Calibri" w:hAnsi="Arial" w:cs="Arial"/>
          <w:szCs w:val="24"/>
        </w:rPr>
      </w:pPr>
      <w:r w:rsidRPr="000A591E">
        <w:rPr>
          <w:rFonts w:ascii="Arial" w:eastAsia="Calibri" w:hAnsi="Arial" w:cs="Arial"/>
          <w:szCs w:val="24"/>
        </w:rPr>
        <w:t>Hardback A</w:t>
      </w:r>
      <w:r w:rsidR="0044610F" w:rsidRPr="000A591E">
        <w:rPr>
          <w:rFonts w:ascii="Arial" w:eastAsia="Calibri" w:hAnsi="Arial" w:cs="Arial"/>
          <w:szCs w:val="24"/>
        </w:rPr>
        <w:t>4</w:t>
      </w:r>
      <w:r w:rsidRPr="000A591E">
        <w:rPr>
          <w:rFonts w:ascii="Arial" w:eastAsia="Calibri" w:hAnsi="Arial" w:cs="Arial"/>
          <w:szCs w:val="24"/>
        </w:rPr>
        <w:t xml:space="preserve"> sized books for use as diaries </w:t>
      </w:r>
    </w:p>
    <w:p w14:paraId="4868EBFA" w14:textId="77777777" w:rsidR="00470B19" w:rsidRPr="000A591E" w:rsidRDefault="00470B19" w:rsidP="000A591E">
      <w:pPr>
        <w:keepNext/>
        <w:keepLines/>
        <w:spacing w:after="160" w:line="360" w:lineRule="auto"/>
        <w:jc w:val="left"/>
        <w:outlineLvl w:val="1"/>
        <w:rPr>
          <w:rFonts w:ascii="Arial" w:eastAsia="Times New Roman" w:hAnsi="Arial" w:cs="Arial"/>
          <w:b/>
          <w:bCs/>
          <w:color w:val="008BB0"/>
          <w:szCs w:val="24"/>
        </w:rPr>
      </w:pPr>
    </w:p>
    <w:p w14:paraId="738B6378" w14:textId="354F908B" w:rsidR="003D576E" w:rsidRPr="00E549FD" w:rsidRDefault="003D576E" w:rsidP="000A591E">
      <w:pPr>
        <w:keepNext/>
        <w:keepLines/>
        <w:spacing w:after="160" w:line="360" w:lineRule="auto"/>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t xml:space="preserve">Expected outputs: </w:t>
      </w:r>
    </w:p>
    <w:p w14:paraId="4573F9D7" w14:textId="283FAAA0" w:rsidR="003D576E" w:rsidRPr="000A591E" w:rsidRDefault="003D576E" w:rsidP="000A591E">
      <w:pPr>
        <w:numPr>
          <w:ilvl w:val="0"/>
          <w:numId w:val="9"/>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Refined problem tree analyses, where refinements have been made  </w:t>
      </w:r>
    </w:p>
    <w:p w14:paraId="0D4481B4" w14:textId="66253C7B" w:rsidR="003D576E" w:rsidRPr="000A591E" w:rsidRDefault="003D576E" w:rsidP="000A591E">
      <w:pPr>
        <w:numPr>
          <w:ilvl w:val="0"/>
          <w:numId w:val="9"/>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Completed table of strategies  </w:t>
      </w:r>
    </w:p>
    <w:p w14:paraId="1990368A" w14:textId="326CA500" w:rsidR="003D576E" w:rsidRPr="000A591E" w:rsidRDefault="003D576E" w:rsidP="000A591E">
      <w:pPr>
        <w:numPr>
          <w:ilvl w:val="0"/>
          <w:numId w:val="9"/>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Brief report of workshop </w:t>
      </w:r>
    </w:p>
    <w:p w14:paraId="0D02D0C3" w14:textId="22218C15" w:rsidR="00470B19" w:rsidRPr="000A591E" w:rsidRDefault="00470B19" w:rsidP="000A591E">
      <w:pPr>
        <w:numPr>
          <w:ilvl w:val="0"/>
          <w:numId w:val="9"/>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Reflective diary </w:t>
      </w:r>
      <w:r w:rsidR="00026306" w:rsidRPr="000A591E">
        <w:rPr>
          <w:rFonts w:ascii="Arial" w:eastAsia="Calibri" w:hAnsi="Arial" w:cs="Arial"/>
          <w:szCs w:val="24"/>
        </w:rPr>
        <w:t>formatted for use by the DHMTs</w:t>
      </w:r>
    </w:p>
    <w:p w14:paraId="503250B8" w14:textId="77777777" w:rsidR="00470B19" w:rsidRPr="000A591E" w:rsidRDefault="00470B19" w:rsidP="000A591E">
      <w:pPr>
        <w:keepNext/>
        <w:keepLines/>
        <w:spacing w:after="160" w:line="360" w:lineRule="auto"/>
        <w:jc w:val="left"/>
        <w:outlineLvl w:val="1"/>
        <w:rPr>
          <w:rFonts w:ascii="Arial" w:eastAsia="Times New Roman" w:hAnsi="Arial" w:cs="Arial"/>
          <w:b/>
          <w:bCs/>
          <w:color w:val="008BB0"/>
          <w:szCs w:val="24"/>
        </w:rPr>
      </w:pPr>
    </w:p>
    <w:p w14:paraId="4C890022" w14:textId="0281FF78" w:rsidR="003D576E" w:rsidRPr="00E549FD" w:rsidRDefault="003D576E" w:rsidP="000A591E">
      <w:pPr>
        <w:keepNext/>
        <w:keepLines/>
        <w:spacing w:after="160" w:line="360" w:lineRule="auto"/>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t>Outline for workshop report:</w:t>
      </w:r>
    </w:p>
    <w:p w14:paraId="3ED6F470" w14:textId="77777777" w:rsidR="003D576E" w:rsidRPr="000A591E" w:rsidRDefault="003D576E" w:rsidP="000A591E">
      <w:pPr>
        <w:spacing w:after="160" w:line="360" w:lineRule="auto"/>
        <w:jc w:val="left"/>
        <w:rPr>
          <w:rFonts w:ascii="Arial" w:eastAsia="Calibri" w:hAnsi="Arial" w:cs="Arial"/>
          <w:szCs w:val="24"/>
        </w:rPr>
      </w:pPr>
      <w:r w:rsidRPr="000A591E">
        <w:rPr>
          <w:rFonts w:ascii="Arial" w:eastAsia="Calibri" w:hAnsi="Arial" w:cs="Arial"/>
          <w:szCs w:val="24"/>
        </w:rPr>
        <w:t>A brief report of the workshop will be developed by the CRTs and circulated to all partners before the consortium workshop. The report should include:</w:t>
      </w:r>
    </w:p>
    <w:p w14:paraId="576C4F97" w14:textId="77777777"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Workshop objectives</w:t>
      </w:r>
    </w:p>
    <w:p w14:paraId="71364B10" w14:textId="77777777"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Workshop programme with brief commentary on the sessions of the workshop</w:t>
      </w:r>
    </w:p>
    <w:p w14:paraId="4AEAA4A4" w14:textId="0E58288A"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List of participants (with their designations</w:t>
      </w:r>
      <w:r w:rsidR="00026306" w:rsidRPr="000A591E">
        <w:rPr>
          <w:rFonts w:ascii="Arial" w:eastAsia="Calibri" w:hAnsi="Arial" w:cs="Arial"/>
          <w:szCs w:val="24"/>
        </w:rPr>
        <w:t>, gender and district</w:t>
      </w:r>
      <w:r w:rsidRPr="000A591E">
        <w:rPr>
          <w:rFonts w:ascii="Arial" w:eastAsia="Calibri" w:hAnsi="Arial" w:cs="Arial"/>
          <w:szCs w:val="24"/>
        </w:rPr>
        <w:t>)</w:t>
      </w:r>
    </w:p>
    <w:p w14:paraId="26BAFCEC" w14:textId="22F35D6C"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Outputs of the workshop </w:t>
      </w:r>
    </w:p>
    <w:p w14:paraId="6E85BF4D" w14:textId="77777777"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 xml:space="preserve">Evaluation results </w:t>
      </w:r>
    </w:p>
    <w:p w14:paraId="1C08D773" w14:textId="77777777"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Reflections on process of workshop by CRT and paired partners</w:t>
      </w:r>
      <w:r w:rsidRPr="000A591E">
        <w:rPr>
          <w:rFonts w:ascii="Arial" w:eastAsia="Calibri" w:hAnsi="Arial" w:cs="Arial"/>
          <w:szCs w:val="24"/>
          <w:vertAlign w:val="superscript"/>
        </w:rPr>
        <w:footnoteReference w:id="1"/>
      </w:r>
      <w:r w:rsidRPr="000A591E">
        <w:rPr>
          <w:rFonts w:ascii="Arial" w:eastAsia="Calibri" w:hAnsi="Arial" w:cs="Arial"/>
          <w:szCs w:val="24"/>
        </w:rPr>
        <w:t xml:space="preserve"> </w:t>
      </w:r>
    </w:p>
    <w:p w14:paraId="1A3E0E9A" w14:textId="77777777" w:rsidR="003D576E" w:rsidRPr="000A591E" w:rsidRDefault="003D576E" w:rsidP="000A591E">
      <w:pPr>
        <w:numPr>
          <w:ilvl w:val="0"/>
          <w:numId w:val="5"/>
        </w:numPr>
        <w:spacing w:after="160" w:line="360" w:lineRule="auto"/>
        <w:contextualSpacing/>
        <w:jc w:val="left"/>
        <w:rPr>
          <w:rFonts w:ascii="Arial" w:eastAsia="Calibri" w:hAnsi="Arial" w:cs="Arial"/>
          <w:szCs w:val="24"/>
        </w:rPr>
      </w:pPr>
      <w:r w:rsidRPr="000A591E">
        <w:rPr>
          <w:rFonts w:ascii="Arial" w:eastAsia="Calibri" w:hAnsi="Arial" w:cs="Arial"/>
          <w:szCs w:val="24"/>
        </w:rPr>
        <w:t>Presentations made and products of group activities (as photos or embedded Word or PowerPoint files)</w:t>
      </w:r>
    </w:p>
    <w:p w14:paraId="59C2E9C8" w14:textId="77777777" w:rsidR="003D576E" w:rsidRPr="000A591E" w:rsidRDefault="003D576E" w:rsidP="000A591E">
      <w:pPr>
        <w:numPr>
          <w:ilvl w:val="0"/>
          <w:numId w:val="5"/>
        </w:numPr>
        <w:spacing w:after="160" w:line="360" w:lineRule="auto"/>
        <w:contextualSpacing/>
        <w:jc w:val="left"/>
        <w:rPr>
          <w:rFonts w:ascii="Arial" w:eastAsia="Times New Roman" w:hAnsi="Arial" w:cs="Arial"/>
          <w:b/>
          <w:bCs/>
          <w:szCs w:val="24"/>
        </w:rPr>
      </w:pPr>
      <w:r w:rsidRPr="000A591E">
        <w:rPr>
          <w:rFonts w:ascii="Arial" w:eastAsia="Calibri" w:hAnsi="Arial" w:cs="Arial"/>
          <w:szCs w:val="24"/>
        </w:rPr>
        <w:t>Photographs</w:t>
      </w:r>
    </w:p>
    <w:p w14:paraId="258F9492" w14:textId="77777777" w:rsidR="003D576E" w:rsidRPr="000A591E" w:rsidRDefault="003D576E" w:rsidP="003D576E">
      <w:pPr>
        <w:keepNext/>
        <w:keepLines/>
        <w:spacing w:before="200"/>
        <w:jc w:val="left"/>
        <w:outlineLvl w:val="1"/>
        <w:rPr>
          <w:rFonts w:ascii="Arial" w:eastAsia="Times New Roman" w:hAnsi="Arial" w:cs="Arial"/>
          <w:b/>
          <w:bCs/>
          <w:color w:val="008BB0"/>
          <w:szCs w:val="24"/>
        </w:rPr>
        <w:sectPr w:rsidR="003D576E" w:rsidRPr="000A591E" w:rsidSect="0019719E">
          <w:headerReference w:type="default" r:id="rId8"/>
          <w:pgSz w:w="11906" w:h="16838"/>
          <w:pgMar w:top="1440" w:right="1440" w:bottom="1440" w:left="1440" w:header="708" w:footer="708" w:gutter="0"/>
          <w:cols w:space="708"/>
          <w:docGrid w:linePitch="360"/>
        </w:sectPr>
      </w:pPr>
    </w:p>
    <w:p w14:paraId="104362A2" w14:textId="77777777" w:rsidR="003D576E" w:rsidRPr="00E549FD" w:rsidRDefault="003D576E" w:rsidP="003D576E">
      <w:pPr>
        <w:keepNext/>
        <w:keepLines/>
        <w:spacing w:before="200"/>
        <w:jc w:val="left"/>
        <w:outlineLvl w:val="1"/>
        <w:rPr>
          <w:rFonts w:ascii="Arial" w:eastAsia="Times New Roman" w:hAnsi="Arial" w:cs="Arial"/>
          <w:b/>
          <w:bCs/>
          <w:color w:val="5DB7D3"/>
          <w:szCs w:val="24"/>
        </w:rPr>
      </w:pPr>
      <w:r w:rsidRPr="00E549FD">
        <w:rPr>
          <w:rFonts w:ascii="Arial" w:eastAsia="Times New Roman" w:hAnsi="Arial" w:cs="Arial"/>
          <w:b/>
          <w:bCs/>
          <w:color w:val="5DB7D3"/>
          <w:szCs w:val="24"/>
        </w:rPr>
        <w:lastRenderedPageBreak/>
        <w:t>Suggested programme:</w:t>
      </w:r>
    </w:p>
    <w:p w14:paraId="042BA02C" w14:textId="4AE0E064" w:rsidR="003D576E" w:rsidRPr="000A591E" w:rsidRDefault="003D576E" w:rsidP="003D576E">
      <w:pPr>
        <w:spacing w:after="200"/>
        <w:rPr>
          <w:rFonts w:ascii="Arial" w:eastAsia="Calibri" w:hAnsi="Arial" w:cs="Arial"/>
          <w:color w:val="000000"/>
          <w:szCs w:val="24"/>
        </w:rPr>
      </w:pPr>
      <w:r w:rsidRPr="000A591E">
        <w:rPr>
          <w:rFonts w:ascii="Arial" w:eastAsia="Calibri" w:hAnsi="Arial" w:cs="Arial"/>
          <w:color w:val="000000"/>
          <w:szCs w:val="24"/>
        </w:rPr>
        <w:t>The CRT</w:t>
      </w:r>
      <w:r w:rsidR="00DB7BA1" w:rsidRPr="000A591E">
        <w:rPr>
          <w:rFonts w:ascii="Arial" w:eastAsia="Calibri" w:hAnsi="Arial" w:cs="Arial"/>
          <w:color w:val="000000"/>
          <w:szCs w:val="24"/>
        </w:rPr>
        <w:t xml:space="preserve"> and RT </w:t>
      </w:r>
      <w:r w:rsidRPr="000A591E">
        <w:rPr>
          <w:rFonts w:ascii="Arial" w:eastAsia="Calibri" w:hAnsi="Arial" w:cs="Arial"/>
          <w:color w:val="000000"/>
          <w:szCs w:val="24"/>
        </w:rPr>
        <w:t xml:space="preserve">can decide how to share the workload of the workshop. Approximate timings are given for some of the sessions. The group work timing is flexible and needs to be decided locally.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495"/>
        <w:gridCol w:w="5238"/>
        <w:gridCol w:w="3065"/>
      </w:tblGrid>
      <w:tr w:rsidR="003D576E" w:rsidRPr="000A591E" w14:paraId="0ED741FE" w14:textId="77777777" w:rsidTr="00026306">
        <w:tc>
          <w:tcPr>
            <w:tcW w:w="933" w:type="dxa"/>
            <w:vMerge w:val="restart"/>
            <w:shd w:val="clear" w:color="auto" w:fill="4BACC6"/>
          </w:tcPr>
          <w:p w14:paraId="18AC57C2" w14:textId="77777777" w:rsidR="003D576E" w:rsidRPr="000A591E" w:rsidRDefault="003D576E" w:rsidP="009F16DA">
            <w:pPr>
              <w:spacing w:after="200"/>
              <w:rPr>
                <w:rFonts w:ascii="Arial" w:eastAsia="Calibri" w:hAnsi="Arial" w:cs="Arial"/>
                <w:color w:val="000000"/>
                <w:szCs w:val="24"/>
              </w:rPr>
            </w:pPr>
            <w:r w:rsidRPr="000A591E">
              <w:rPr>
                <w:rFonts w:ascii="Arial" w:eastAsia="Calibri" w:hAnsi="Arial" w:cs="Arial"/>
                <w:b/>
                <w:color w:val="000000"/>
                <w:szCs w:val="24"/>
              </w:rPr>
              <w:t>Day 1</w:t>
            </w:r>
          </w:p>
        </w:tc>
        <w:tc>
          <w:tcPr>
            <w:tcW w:w="4570" w:type="dxa"/>
            <w:shd w:val="clear" w:color="auto" w:fill="4BACC6"/>
          </w:tcPr>
          <w:p w14:paraId="26AF618E"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Programme activities</w:t>
            </w:r>
          </w:p>
        </w:tc>
        <w:tc>
          <w:tcPr>
            <w:tcW w:w="5339" w:type="dxa"/>
            <w:shd w:val="clear" w:color="auto" w:fill="4BACC6"/>
          </w:tcPr>
          <w:p w14:paraId="313E4147"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Explanation</w:t>
            </w:r>
          </w:p>
        </w:tc>
        <w:tc>
          <w:tcPr>
            <w:tcW w:w="3106" w:type="dxa"/>
            <w:shd w:val="clear" w:color="auto" w:fill="4BACC6"/>
          </w:tcPr>
          <w:p w14:paraId="3C5B1F94"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 xml:space="preserve">Materials </w:t>
            </w:r>
          </w:p>
        </w:tc>
      </w:tr>
      <w:tr w:rsidR="003D576E" w:rsidRPr="000A591E" w14:paraId="1C6CA00B" w14:textId="77777777" w:rsidTr="00026306">
        <w:tc>
          <w:tcPr>
            <w:tcW w:w="933" w:type="dxa"/>
            <w:vMerge/>
            <w:shd w:val="clear" w:color="auto" w:fill="4BACC6"/>
          </w:tcPr>
          <w:p w14:paraId="730B5CDA" w14:textId="77777777" w:rsidR="003D576E" w:rsidRPr="000A591E" w:rsidRDefault="003D576E" w:rsidP="009F16DA">
            <w:pPr>
              <w:spacing w:line="240" w:lineRule="auto"/>
              <w:rPr>
                <w:rFonts w:ascii="Arial" w:eastAsia="Calibri" w:hAnsi="Arial" w:cs="Arial"/>
                <w:b/>
                <w:color w:val="000000"/>
                <w:szCs w:val="24"/>
              </w:rPr>
            </w:pPr>
          </w:p>
        </w:tc>
        <w:tc>
          <w:tcPr>
            <w:tcW w:w="4570" w:type="dxa"/>
          </w:tcPr>
          <w:p w14:paraId="15F5FE26" w14:textId="08AAB64F"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Welcome / Ice breaker (15</w:t>
            </w:r>
            <w:r w:rsidR="002F1D3E" w:rsidRPr="000A591E">
              <w:rPr>
                <w:rFonts w:ascii="Arial" w:eastAsia="Calibri" w:hAnsi="Arial" w:cs="Arial"/>
                <w:b/>
                <w:color w:val="000000"/>
                <w:szCs w:val="24"/>
              </w:rPr>
              <w:t xml:space="preserve"> </w:t>
            </w:r>
            <w:r w:rsidRPr="000A591E">
              <w:rPr>
                <w:rFonts w:ascii="Arial" w:eastAsia="Calibri" w:hAnsi="Arial" w:cs="Arial"/>
                <w:b/>
                <w:color w:val="000000"/>
                <w:szCs w:val="24"/>
              </w:rPr>
              <w:t>minutes)</w:t>
            </w:r>
          </w:p>
        </w:tc>
        <w:tc>
          <w:tcPr>
            <w:tcW w:w="5339" w:type="dxa"/>
          </w:tcPr>
          <w:p w14:paraId="1923C176" w14:textId="0042CF2B"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An energiser can be used to help welcome people to the workshop. </w:t>
            </w:r>
          </w:p>
        </w:tc>
        <w:tc>
          <w:tcPr>
            <w:tcW w:w="3106" w:type="dxa"/>
          </w:tcPr>
          <w:p w14:paraId="669DC647" w14:textId="77777777" w:rsidR="003D576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List of ice breakers and energisers. Blank name tags.</w:t>
            </w:r>
          </w:p>
          <w:p w14:paraId="0BC1948D" w14:textId="5D3C1FD3" w:rsidR="00601D97" w:rsidRPr="000A591E" w:rsidRDefault="00601D97" w:rsidP="009F16DA">
            <w:pPr>
              <w:spacing w:line="240" w:lineRule="auto"/>
              <w:rPr>
                <w:rFonts w:ascii="Arial" w:eastAsia="Calibri" w:hAnsi="Arial" w:cs="Arial"/>
                <w:color w:val="000000"/>
                <w:szCs w:val="24"/>
              </w:rPr>
            </w:pPr>
          </w:p>
        </w:tc>
      </w:tr>
      <w:tr w:rsidR="003D576E" w:rsidRPr="000A591E" w14:paraId="45B0F88E" w14:textId="77777777" w:rsidTr="00026306">
        <w:tc>
          <w:tcPr>
            <w:tcW w:w="933" w:type="dxa"/>
            <w:vMerge/>
            <w:shd w:val="clear" w:color="auto" w:fill="4BACC6"/>
          </w:tcPr>
          <w:p w14:paraId="0E449007" w14:textId="77777777" w:rsidR="003D576E" w:rsidRPr="000A591E" w:rsidRDefault="003D576E" w:rsidP="009F16DA">
            <w:pPr>
              <w:spacing w:line="240" w:lineRule="auto"/>
              <w:rPr>
                <w:rFonts w:ascii="Arial" w:eastAsia="Calibri" w:hAnsi="Arial" w:cs="Arial"/>
                <w:color w:val="000000"/>
                <w:szCs w:val="24"/>
              </w:rPr>
            </w:pPr>
          </w:p>
        </w:tc>
        <w:tc>
          <w:tcPr>
            <w:tcW w:w="4570" w:type="dxa"/>
          </w:tcPr>
          <w:p w14:paraId="775621B3"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Introduction to workshop (15 minutes)</w:t>
            </w:r>
          </w:p>
          <w:p w14:paraId="3E57C2F8" w14:textId="77777777" w:rsidR="003D576E" w:rsidRPr="000A591E" w:rsidRDefault="003D576E" w:rsidP="003D576E">
            <w:pPr>
              <w:numPr>
                <w:ilvl w:val="0"/>
                <w:numId w:val="3"/>
              </w:numPr>
              <w:spacing w:after="200" w:line="240" w:lineRule="auto"/>
              <w:contextualSpacing/>
              <w:jc w:val="left"/>
              <w:rPr>
                <w:rFonts w:ascii="Arial" w:eastAsia="Calibri" w:hAnsi="Arial" w:cs="Arial"/>
                <w:color w:val="000000"/>
                <w:szCs w:val="24"/>
              </w:rPr>
            </w:pPr>
            <w:r w:rsidRPr="000A591E">
              <w:rPr>
                <w:rFonts w:ascii="Arial" w:eastAsia="Calibri" w:hAnsi="Arial" w:cs="Arial"/>
                <w:color w:val="000000"/>
                <w:szCs w:val="24"/>
              </w:rPr>
              <w:t xml:space="preserve">Purpose of workshop / objectives </w:t>
            </w:r>
          </w:p>
          <w:p w14:paraId="47DF7025" w14:textId="77777777" w:rsidR="003D576E" w:rsidRPr="000A591E" w:rsidRDefault="003D576E" w:rsidP="003D576E">
            <w:pPr>
              <w:numPr>
                <w:ilvl w:val="0"/>
                <w:numId w:val="3"/>
              </w:numPr>
              <w:spacing w:after="200" w:line="240" w:lineRule="auto"/>
              <w:contextualSpacing/>
              <w:jc w:val="left"/>
              <w:rPr>
                <w:rFonts w:ascii="Arial" w:eastAsia="Calibri" w:hAnsi="Arial" w:cs="Arial"/>
                <w:color w:val="000000"/>
                <w:szCs w:val="24"/>
              </w:rPr>
            </w:pPr>
            <w:r w:rsidRPr="000A591E">
              <w:rPr>
                <w:rFonts w:ascii="Arial" w:eastAsia="Calibri" w:hAnsi="Arial" w:cs="Arial"/>
                <w:color w:val="000000"/>
                <w:szCs w:val="24"/>
              </w:rPr>
              <w:t>Review of progress and timeline in the MSI</w:t>
            </w:r>
          </w:p>
          <w:p w14:paraId="61DE234A" w14:textId="77777777" w:rsidR="003D576E" w:rsidRPr="000A591E" w:rsidRDefault="003D576E" w:rsidP="003D576E">
            <w:pPr>
              <w:numPr>
                <w:ilvl w:val="0"/>
                <w:numId w:val="3"/>
              </w:numPr>
              <w:spacing w:after="200" w:line="240" w:lineRule="auto"/>
              <w:contextualSpacing/>
              <w:jc w:val="left"/>
              <w:rPr>
                <w:rFonts w:ascii="Arial" w:eastAsia="Calibri" w:hAnsi="Arial" w:cs="Arial"/>
                <w:color w:val="000000"/>
                <w:szCs w:val="24"/>
              </w:rPr>
            </w:pPr>
            <w:r w:rsidRPr="000A591E">
              <w:rPr>
                <w:rFonts w:ascii="Arial" w:eastAsia="Calibri" w:hAnsi="Arial" w:cs="Arial"/>
                <w:color w:val="000000"/>
                <w:szCs w:val="24"/>
              </w:rPr>
              <w:t>Programme</w:t>
            </w:r>
          </w:p>
          <w:p w14:paraId="3BB6590F" w14:textId="77777777" w:rsidR="003D576E" w:rsidRDefault="003D576E" w:rsidP="003D576E">
            <w:pPr>
              <w:numPr>
                <w:ilvl w:val="0"/>
                <w:numId w:val="3"/>
              </w:numPr>
              <w:spacing w:after="200" w:line="240" w:lineRule="auto"/>
              <w:contextualSpacing/>
              <w:jc w:val="left"/>
              <w:rPr>
                <w:rFonts w:ascii="Arial" w:eastAsia="Calibri" w:hAnsi="Arial" w:cs="Arial"/>
                <w:color w:val="000000"/>
                <w:szCs w:val="24"/>
              </w:rPr>
            </w:pPr>
            <w:r w:rsidRPr="000A591E">
              <w:rPr>
                <w:rFonts w:ascii="Arial" w:eastAsia="Calibri" w:hAnsi="Arial" w:cs="Arial"/>
                <w:color w:val="000000"/>
                <w:szCs w:val="24"/>
              </w:rPr>
              <w:t xml:space="preserve">Expected outputs </w:t>
            </w:r>
          </w:p>
          <w:p w14:paraId="21FCC4A5" w14:textId="4DCC8FD2" w:rsidR="00601D97" w:rsidRPr="000A591E" w:rsidRDefault="00601D97" w:rsidP="00601D97">
            <w:pPr>
              <w:spacing w:after="200" w:line="240" w:lineRule="auto"/>
              <w:ind w:left="720"/>
              <w:contextualSpacing/>
              <w:jc w:val="left"/>
              <w:rPr>
                <w:rFonts w:ascii="Arial" w:eastAsia="Calibri" w:hAnsi="Arial" w:cs="Arial"/>
                <w:color w:val="000000"/>
                <w:szCs w:val="24"/>
              </w:rPr>
            </w:pPr>
          </w:p>
        </w:tc>
        <w:tc>
          <w:tcPr>
            <w:tcW w:w="5339" w:type="dxa"/>
          </w:tcPr>
          <w:p w14:paraId="7910C3F5" w14:textId="77777777"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The CRT then introduce the purpose of the workshop, where the workshop stands in the MSI cycle, objectives and expected outputs.  </w:t>
            </w:r>
          </w:p>
        </w:tc>
        <w:tc>
          <w:tcPr>
            <w:tcW w:w="3106" w:type="dxa"/>
          </w:tcPr>
          <w:p w14:paraId="133A7BED" w14:textId="0877B7A8"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Introductio</w:t>
            </w:r>
            <w:r w:rsidR="00F429FC" w:rsidRPr="000A591E">
              <w:rPr>
                <w:rFonts w:ascii="Arial" w:eastAsia="Calibri" w:hAnsi="Arial" w:cs="Arial"/>
                <w:color w:val="000000"/>
                <w:szCs w:val="24"/>
              </w:rPr>
              <w:t xml:space="preserve">n </w:t>
            </w:r>
            <w:r w:rsidR="00984E58" w:rsidRPr="000A591E">
              <w:rPr>
                <w:rFonts w:ascii="Arial" w:eastAsia="Calibri" w:hAnsi="Arial" w:cs="Arial"/>
                <w:color w:val="000000"/>
                <w:szCs w:val="24"/>
              </w:rPr>
              <w:t>P</w:t>
            </w:r>
            <w:r w:rsidRPr="000A591E">
              <w:rPr>
                <w:rFonts w:ascii="Arial" w:eastAsia="Calibri" w:hAnsi="Arial" w:cs="Arial"/>
                <w:color w:val="000000"/>
                <w:szCs w:val="24"/>
              </w:rPr>
              <w:t xml:space="preserve">resentation </w:t>
            </w:r>
            <w:r w:rsidR="00984E58" w:rsidRPr="000A591E">
              <w:rPr>
                <w:rFonts w:ascii="Arial" w:eastAsia="Calibri" w:hAnsi="Arial" w:cs="Arial"/>
                <w:color w:val="000000"/>
                <w:szCs w:val="24"/>
              </w:rPr>
              <w:t xml:space="preserve">MSI Workshop 2 </w:t>
            </w:r>
            <w:r w:rsidRPr="000A591E">
              <w:rPr>
                <w:rFonts w:ascii="Arial" w:eastAsia="Calibri" w:hAnsi="Arial" w:cs="Arial"/>
                <w:color w:val="000000"/>
                <w:szCs w:val="24"/>
              </w:rPr>
              <w:t>to be adapted for country context.</w:t>
            </w:r>
          </w:p>
        </w:tc>
      </w:tr>
      <w:tr w:rsidR="003D576E" w:rsidRPr="000A591E" w14:paraId="4A12FBE6" w14:textId="77777777" w:rsidTr="00026306">
        <w:tc>
          <w:tcPr>
            <w:tcW w:w="933" w:type="dxa"/>
            <w:vMerge/>
            <w:shd w:val="clear" w:color="auto" w:fill="4BACC6"/>
          </w:tcPr>
          <w:p w14:paraId="313C480A" w14:textId="77777777" w:rsidR="003D576E" w:rsidRPr="000A591E" w:rsidRDefault="003D576E" w:rsidP="009F16DA">
            <w:pPr>
              <w:spacing w:line="240" w:lineRule="auto"/>
              <w:rPr>
                <w:rFonts w:ascii="Arial" w:eastAsia="Calibri" w:hAnsi="Arial" w:cs="Arial"/>
                <w:color w:val="000000"/>
                <w:szCs w:val="24"/>
              </w:rPr>
            </w:pPr>
          </w:p>
        </w:tc>
        <w:tc>
          <w:tcPr>
            <w:tcW w:w="4570" w:type="dxa"/>
          </w:tcPr>
          <w:p w14:paraId="70A4630C" w14:textId="2A98A225" w:rsidR="003D576E" w:rsidRPr="000A591E" w:rsidRDefault="00020808" w:rsidP="009F16DA">
            <w:pPr>
              <w:spacing w:line="240" w:lineRule="auto"/>
              <w:contextualSpacing/>
              <w:rPr>
                <w:rFonts w:ascii="Arial" w:eastAsia="Calibri" w:hAnsi="Arial" w:cs="Arial"/>
                <w:b/>
                <w:color w:val="000000"/>
                <w:szCs w:val="24"/>
              </w:rPr>
            </w:pPr>
            <w:r w:rsidRPr="000A591E">
              <w:rPr>
                <w:rFonts w:ascii="Arial" w:eastAsia="Calibri" w:hAnsi="Arial" w:cs="Arial"/>
                <w:b/>
                <w:color w:val="000000"/>
                <w:szCs w:val="24"/>
              </w:rPr>
              <w:t>Reviewing</w:t>
            </w:r>
            <w:r w:rsidR="003D576E" w:rsidRPr="000A591E">
              <w:rPr>
                <w:rFonts w:ascii="Arial" w:eastAsia="Calibri" w:hAnsi="Arial" w:cs="Arial"/>
                <w:b/>
                <w:color w:val="000000"/>
                <w:szCs w:val="24"/>
              </w:rPr>
              <w:t xml:space="preserve"> problem analyses (2 hours)</w:t>
            </w:r>
          </w:p>
        </w:tc>
        <w:tc>
          <w:tcPr>
            <w:tcW w:w="5339" w:type="dxa"/>
          </w:tcPr>
          <w:p w14:paraId="0594BAEE" w14:textId="730AA3AA" w:rsidR="00020808"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One DHMT (with one CRT/ RT) will present their problem </w:t>
            </w:r>
            <w:r w:rsidR="00020808" w:rsidRPr="000A591E">
              <w:rPr>
                <w:rFonts w:ascii="Arial" w:eastAsia="Calibri" w:hAnsi="Arial" w:cs="Arial"/>
                <w:color w:val="000000"/>
                <w:szCs w:val="24"/>
              </w:rPr>
              <w:t>analysis</w:t>
            </w:r>
            <w:r w:rsidRPr="000A591E">
              <w:rPr>
                <w:rFonts w:ascii="Arial" w:eastAsia="Calibri" w:hAnsi="Arial" w:cs="Arial"/>
                <w:color w:val="000000"/>
                <w:szCs w:val="24"/>
              </w:rPr>
              <w:t xml:space="preserve"> to another DHMT as a mechanism for review. </w:t>
            </w:r>
          </w:p>
          <w:p w14:paraId="6D78C522" w14:textId="20E829B5"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The DHMT (with one CRT member) will check for internal logic, explaining the links between the levels, and refining where necessary. There will be time to revise the problem tree following this review. </w:t>
            </w:r>
          </w:p>
          <w:p w14:paraId="4D2F9A45" w14:textId="322DFE5F" w:rsidR="003D576E" w:rsidRPr="000A591E" w:rsidRDefault="003D576E" w:rsidP="009F16DA">
            <w:pPr>
              <w:spacing w:line="240" w:lineRule="auto"/>
              <w:rPr>
                <w:rFonts w:ascii="Arial" w:eastAsia="Calibri" w:hAnsi="Arial" w:cs="Arial"/>
                <w:color w:val="000000"/>
                <w:szCs w:val="24"/>
              </w:rPr>
            </w:pPr>
          </w:p>
        </w:tc>
        <w:tc>
          <w:tcPr>
            <w:tcW w:w="3106" w:type="dxa"/>
          </w:tcPr>
          <w:p w14:paraId="363E18B7" w14:textId="29845B27"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Problem trees for each district. </w:t>
            </w:r>
          </w:p>
          <w:p w14:paraId="0747018C" w14:textId="438A9BC7" w:rsidR="003D576E" w:rsidRPr="000A591E" w:rsidRDefault="00020808" w:rsidP="009F16DA">
            <w:pPr>
              <w:spacing w:line="240" w:lineRule="auto"/>
              <w:rPr>
                <w:rFonts w:ascii="Arial" w:eastAsia="Calibri" w:hAnsi="Arial" w:cs="Arial"/>
                <w:color w:val="000000"/>
                <w:szCs w:val="24"/>
              </w:rPr>
            </w:pPr>
            <w:r w:rsidRPr="000A591E">
              <w:rPr>
                <w:rFonts w:ascii="Arial" w:eastAsia="Calibri" w:hAnsi="Arial" w:cs="Arial"/>
                <w:color w:val="000000"/>
                <w:szCs w:val="24"/>
              </w:rPr>
              <w:t>Checklist</w:t>
            </w:r>
            <w:r w:rsidR="00984E58" w:rsidRPr="000A591E">
              <w:rPr>
                <w:rFonts w:ascii="Arial" w:eastAsia="Calibri" w:hAnsi="Arial" w:cs="Arial"/>
                <w:color w:val="000000"/>
                <w:szCs w:val="24"/>
              </w:rPr>
              <w:t xml:space="preserve"> for</w:t>
            </w:r>
            <w:r w:rsidR="003D576E" w:rsidRPr="000A591E">
              <w:rPr>
                <w:rFonts w:ascii="Arial" w:eastAsia="Calibri" w:hAnsi="Arial" w:cs="Arial"/>
                <w:color w:val="000000"/>
                <w:szCs w:val="24"/>
              </w:rPr>
              <w:t xml:space="preserve"> </w:t>
            </w:r>
            <w:r w:rsidRPr="000A591E">
              <w:rPr>
                <w:rFonts w:ascii="Arial" w:eastAsia="Calibri" w:hAnsi="Arial" w:cs="Arial"/>
                <w:color w:val="000000"/>
                <w:szCs w:val="24"/>
              </w:rPr>
              <w:t>improving the</w:t>
            </w:r>
            <w:r w:rsidR="003D576E" w:rsidRPr="000A591E">
              <w:rPr>
                <w:rFonts w:ascii="Arial" w:eastAsia="Calibri" w:hAnsi="Arial" w:cs="Arial"/>
                <w:color w:val="000000"/>
                <w:szCs w:val="24"/>
              </w:rPr>
              <w:t xml:space="preserve"> problem analysis.</w:t>
            </w:r>
          </w:p>
        </w:tc>
      </w:tr>
      <w:tr w:rsidR="003D576E" w:rsidRPr="000A591E" w14:paraId="1E6D379C" w14:textId="77777777" w:rsidTr="00026306">
        <w:tc>
          <w:tcPr>
            <w:tcW w:w="933" w:type="dxa"/>
            <w:vMerge/>
            <w:shd w:val="clear" w:color="auto" w:fill="4BACC6"/>
          </w:tcPr>
          <w:p w14:paraId="55568E8E" w14:textId="77777777" w:rsidR="003D576E" w:rsidRPr="000A591E" w:rsidRDefault="003D576E" w:rsidP="009F16DA">
            <w:pPr>
              <w:spacing w:line="240" w:lineRule="auto"/>
              <w:rPr>
                <w:rFonts w:ascii="Arial" w:eastAsia="Calibri" w:hAnsi="Arial" w:cs="Arial"/>
                <w:color w:val="000000"/>
                <w:szCs w:val="24"/>
              </w:rPr>
            </w:pPr>
          </w:p>
        </w:tc>
        <w:tc>
          <w:tcPr>
            <w:tcW w:w="4570" w:type="dxa"/>
          </w:tcPr>
          <w:p w14:paraId="74A7BBEB" w14:textId="50B58FE0"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HR / HS strategies (60 minutes)</w:t>
            </w:r>
          </w:p>
          <w:p w14:paraId="61E11A82" w14:textId="77777777" w:rsidR="003D576E" w:rsidRPr="000A591E" w:rsidRDefault="003D576E" w:rsidP="003D576E">
            <w:pPr>
              <w:numPr>
                <w:ilvl w:val="0"/>
                <w:numId w:val="6"/>
              </w:numPr>
              <w:spacing w:after="200" w:line="240" w:lineRule="auto"/>
              <w:contextualSpacing/>
              <w:jc w:val="left"/>
              <w:rPr>
                <w:rFonts w:ascii="Arial" w:eastAsia="Calibri" w:hAnsi="Arial" w:cs="Arial"/>
                <w:color w:val="000000"/>
                <w:szCs w:val="24"/>
              </w:rPr>
            </w:pPr>
            <w:r w:rsidRPr="000A591E">
              <w:rPr>
                <w:rFonts w:ascii="Arial" w:eastAsia="Calibri" w:hAnsi="Arial" w:cs="Arial"/>
                <w:color w:val="000000"/>
                <w:szCs w:val="24"/>
              </w:rPr>
              <w:lastRenderedPageBreak/>
              <w:t xml:space="preserve">Presentation on HR / HS strategies </w:t>
            </w:r>
          </w:p>
        </w:tc>
        <w:tc>
          <w:tcPr>
            <w:tcW w:w="5339" w:type="dxa"/>
          </w:tcPr>
          <w:p w14:paraId="16C337B4" w14:textId="77777777" w:rsidR="003D576E" w:rsidRDefault="00E15899" w:rsidP="009F16DA">
            <w:pPr>
              <w:spacing w:line="240" w:lineRule="auto"/>
              <w:rPr>
                <w:rFonts w:ascii="Arial" w:eastAsia="Calibri" w:hAnsi="Arial" w:cs="Arial"/>
                <w:color w:val="000000"/>
                <w:szCs w:val="24"/>
              </w:rPr>
            </w:pPr>
            <w:r w:rsidRPr="000A591E">
              <w:rPr>
                <w:rFonts w:ascii="Arial" w:eastAsia="Calibri" w:hAnsi="Arial" w:cs="Arial"/>
                <w:color w:val="000000"/>
                <w:szCs w:val="24"/>
              </w:rPr>
              <w:lastRenderedPageBreak/>
              <w:t>The p</w:t>
            </w:r>
            <w:r w:rsidR="003D576E" w:rsidRPr="000A591E">
              <w:rPr>
                <w:rFonts w:ascii="Arial" w:eastAsia="Calibri" w:hAnsi="Arial" w:cs="Arial"/>
                <w:color w:val="000000"/>
                <w:szCs w:val="24"/>
              </w:rPr>
              <w:t xml:space="preserve">resentation will </w:t>
            </w:r>
            <w:r w:rsidRPr="000A591E">
              <w:rPr>
                <w:rFonts w:ascii="Arial" w:eastAsia="Calibri" w:hAnsi="Arial" w:cs="Arial"/>
                <w:color w:val="000000"/>
                <w:szCs w:val="24"/>
              </w:rPr>
              <w:t>draw upon the guidan</w:t>
            </w:r>
            <w:r w:rsidR="00984E58" w:rsidRPr="000A591E">
              <w:rPr>
                <w:rFonts w:ascii="Arial" w:eastAsia="Calibri" w:hAnsi="Arial" w:cs="Arial"/>
                <w:color w:val="000000"/>
                <w:szCs w:val="24"/>
              </w:rPr>
              <w:t>ce on developing the strategies</w:t>
            </w:r>
            <w:r w:rsidR="003D576E" w:rsidRPr="000A591E">
              <w:rPr>
                <w:rFonts w:ascii="Arial" w:eastAsia="Calibri" w:hAnsi="Arial" w:cs="Arial"/>
                <w:color w:val="000000"/>
                <w:szCs w:val="24"/>
              </w:rPr>
              <w:t xml:space="preserve">. A presentation </w:t>
            </w:r>
            <w:r w:rsidR="003D576E" w:rsidRPr="000A591E">
              <w:rPr>
                <w:rFonts w:ascii="Arial" w:eastAsia="Calibri" w:hAnsi="Arial" w:cs="Arial"/>
                <w:color w:val="000000"/>
                <w:szCs w:val="24"/>
              </w:rPr>
              <w:lastRenderedPageBreak/>
              <w:t xml:space="preserve">with speaker’s notes has been prepared for use in all 3 country workshops. </w:t>
            </w:r>
          </w:p>
          <w:p w14:paraId="13C2DC0C" w14:textId="5D837242" w:rsidR="00601D97" w:rsidRPr="000A591E" w:rsidRDefault="00601D97" w:rsidP="009F16DA">
            <w:pPr>
              <w:spacing w:line="240" w:lineRule="auto"/>
              <w:rPr>
                <w:rFonts w:ascii="Arial" w:eastAsia="Calibri" w:hAnsi="Arial" w:cs="Arial"/>
                <w:color w:val="000000"/>
                <w:szCs w:val="24"/>
              </w:rPr>
            </w:pPr>
          </w:p>
        </w:tc>
        <w:tc>
          <w:tcPr>
            <w:tcW w:w="3106" w:type="dxa"/>
          </w:tcPr>
          <w:p w14:paraId="358084A3" w14:textId="0050B806"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lastRenderedPageBreak/>
              <w:t>Presentation on strategies and speaker’s notes.</w:t>
            </w:r>
          </w:p>
        </w:tc>
      </w:tr>
      <w:tr w:rsidR="003D576E" w:rsidRPr="000A591E" w14:paraId="1D04B10D" w14:textId="77777777" w:rsidTr="00026306">
        <w:tc>
          <w:tcPr>
            <w:tcW w:w="933" w:type="dxa"/>
            <w:shd w:val="clear" w:color="auto" w:fill="4BACC6"/>
          </w:tcPr>
          <w:p w14:paraId="5EFB1FB5" w14:textId="77777777" w:rsidR="003D576E" w:rsidRPr="000A591E" w:rsidRDefault="003D576E" w:rsidP="009F16DA">
            <w:pPr>
              <w:spacing w:line="240" w:lineRule="auto"/>
              <w:rPr>
                <w:rFonts w:ascii="Arial" w:eastAsia="Calibri" w:hAnsi="Arial" w:cs="Arial"/>
                <w:color w:val="000000"/>
                <w:szCs w:val="24"/>
              </w:rPr>
            </w:pPr>
          </w:p>
        </w:tc>
        <w:tc>
          <w:tcPr>
            <w:tcW w:w="4570" w:type="dxa"/>
          </w:tcPr>
          <w:p w14:paraId="62FC39E5" w14:textId="605D645B"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Developing the HR / HS strategies (rest of the day)</w:t>
            </w:r>
          </w:p>
          <w:p w14:paraId="0145E98D" w14:textId="77777777" w:rsidR="003D576E" w:rsidRPr="000A591E" w:rsidRDefault="003D576E" w:rsidP="009F16DA">
            <w:pPr>
              <w:spacing w:line="240" w:lineRule="auto"/>
              <w:rPr>
                <w:rFonts w:ascii="Arial" w:eastAsia="Calibri" w:hAnsi="Arial" w:cs="Arial"/>
                <w:b/>
                <w:color w:val="000000"/>
                <w:szCs w:val="24"/>
              </w:rPr>
            </w:pPr>
          </w:p>
        </w:tc>
        <w:tc>
          <w:tcPr>
            <w:tcW w:w="5339" w:type="dxa"/>
          </w:tcPr>
          <w:p w14:paraId="721D7427" w14:textId="79DFEB0B"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Each DHMT will develop HR/HS strategies for one or two problem trees / statements. This activity will be facilitated by a CRT member.</w:t>
            </w:r>
          </w:p>
        </w:tc>
        <w:tc>
          <w:tcPr>
            <w:tcW w:w="3106" w:type="dxa"/>
          </w:tcPr>
          <w:p w14:paraId="41775884" w14:textId="77777777" w:rsidR="00984E58" w:rsidRPr="000A591E" w:rsidRDefault="00984E58"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Guidance for choosing HR/HS strategies </w:t>
            </w:r>
          </w:p>
          <w:p w14:paraId="65B2CDCA" w14:textId="77777777" w:rsidR="003D576E" w:rsidRDefault="00984E58"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Template for planning table for HR/HS strategies </w:t>
            </w:r>
          </w:p>
          <w:p w14:paraId="6EFDE345" w14:textId="5A3CB32E" w:rsidR="00601D97" w:rsidRPr="000A591E" w:rsidRDefault="00601D97" w:rsidP="009F16DA">
            <w:pPr>
              <w:spacing w:line="240" w:lineRule="auto"/>
              <w:rPr>
                <w:rFonts w:ascii="Arial" w:eastAsia="Calibri" w:hAnsi="Arial" w:cs="Arial"/>
                <w:color w:val="000000"/>
                <w:szCs w:val="24"/>
              </w:rPr>
            </w:pPr>
          </w:p>
        </w:tc>
      </w:tr>
      <w:tr w:rsidR="003D576E" w:rsidRPr="000A591E" w14:paraId="350680BE" w14:textId="77777777" w:rsidTr="00026306">
        <w:tc>
          <w:tcPr>
            <w:tcW w:w="933" w:type="dxa"/>
            <w:shd w:val="clear" w:color="auto" w:fill="4BACC6"/>
          </w:tcPr>
          <w:p w14:paraId="5808F140"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Evening</w:t>
            </w:r>
          </w:p>
        </w:tc>
        <w:tc>
          <w:tcPr>
            <w:tcW w:w="4570" w:type="dxa"/>
          </w:tcPr>
          <w:p w14:paraId="6A1C008F" w14:textId="5374EEA8"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 xml:space="preserve">Reading </w:t>
            </w:r>
            <w:r w:rsidR="00984E58" w:rsidRPr="000A591E">
              <w:rPr>
                <w:rFonts w:ascii="Arial" w:eastAsia="Calibri" w:hAnsi="Arial" w:cs="Arial"/>
                <w:b/>
                <w:color w:val="000000"/>
                <w:szCs w:val="24"/>
              </w:rPr>
              <w:t xml:space="preserve">Guidance for choosing HR/HS strategies </w:t>
            </w:r>
            <w:r w:rsidRPr="000A591E">
              <w:rPr>
                <w:rFonts w:ascii="Arial" w:eastAsia="Calibri" w:hAnsi="Arial" w:cs="Arial"/>
                <w:b/>
                <w:color w:val="000000"/>
                <w:szCs w:val="24"/>
              </w:rPr>
              <w:t xml:space="preserve"> </w:t>
            </w:r>
          </w:p>
        </w:tc>
        <w:tc>
          <w:tcPr>
            <w:tcW w:w="5339" w:type="dxa"/>
          </w:tcPr>
          <w:p w14:paraId="327F418E" w14:textId="77777777" w:rsidR="003D576E" w:rsidRDefault="00E15899" w:rsidP="009F16DA">
            <w:pPr>
              <w:spacing w:line="240" w:lineRule="auto"/>
              <w:rPr>
                <w:rFonts w:ascii="Arial" w:eastAsia="Calibri" w:hAnsi="Arial" w:cs="Arial"/>
                <w:color w:val="000000"/>
                <w:szCs w:val="24"/>
              </w:rPr>
            </w:pPr>
            <w:r w:rsidRPr="000A591E">
              <w:rPr>
                <w:rFonts w:ascii="Arial" w:eastAsia="Calibri" w:hAnsi="Arial" w:cs="Arial"/>
                <w:color w:val="000000"/>
                <w:szCs w:val="24"/>
              </w:rPr>
              <w:t>The DHMT will have had the HR/HS strategies at the end of MSI Workshop 1. However</w:t>
            </w:r>
            <w:r w:rsidR="00984E58" w:rsidRPr="000A591E">
              <w:rPr>
                <w:rFonts w:ascii="Arial" w:eastAsia="Calibri" w:hAnsi="Arial" w:cs="Arial"/>
                <w:color w:val="000000"/>
                <w:szCs w:val="24"/>
              </w:rPr>
              <w:t>,</w:t>
            </w:r>
            <w:r w:rsidRPr="000A591E">
              <w:rPr>
                <w:rFonts w:ascii="Arial" w:eastAsia="Calibri" w:hAnsi="Arial" w:cs="Arial"/>
                <w:color w:val="000000"/>
                <w:szCs w:val="24"/>
              </w:rPr>
              <w:t xml:space="preserve"> as a reminder and i</w:t>
            </w:r>
            <w:r w:rsidR="003D576E" w:rsidRPr="000A591E">
              <w:rPr>
                <w:rFonts w:ascii="Arial" w:eastAsia="Calibri" w:hAnsi="Arial" w:cs="Arial"/>
                <w:color w:val="000000"/>
                <w:szCs w:val="24"/>
              </w:rPr>
              <w:t xml:space="preserve">n preparation for the sessions on Day 2, the DHMTs can read the </w:t>
            </w:r>
            <w:r w:rsidRPr="000A591E">
              <w:rPr>
                <w:rFonts w:ascii="Arial" w:eastAsia="Calibri" w:hAnsi="Arial" w:cs="Arial"/>
                <w:color w:val="000000"/>
                <w:szCs w:val="24"/>
              </w:rPr>
              <w:t xml:space="preserve">HR/HS strategies </w:t>
            </w:r>
            <w:r w:rsidR="00984E58" w:rsidRPr="000A591E">
              <w:rPr>
                <w:rFonts w:ascii="Arial" w:eastAsia="Calibri" w:hAnsi="Arial" w:cs="Arial"/>
                <w:color w:val="000000"/>
                <w:szCs w:val="24"/>
              </w:rPr>
              <w:t>guidance</w:t>
            </w:r>
            <w:r w:rsidR="003D576E" w:rsidRPr="000A591E">
              <w:rPr>
                <w:rFonts w:ascii="Arial" w:eastAsia="Calibri" w:hAnsi="Arial" w:cs="Arial"/>
                <w:color w:val="000000"/>
                <w:szCs w:val="24"/>
              </w:rPr>
              <w:t xml:space="preserve">. </w:t>
            </w:r>
          </w:p>
          <w:p w14:paraId="4F4E65C2" w14:textId="178DB5AC" w:rsidR="00601D97" w:rsidRPr="000A591E" w:rsidRDefault="00601D97" w:rsidP="009F16DA">
            <w:pPr>
              <w:spacing w:line="240" w:lineRule="auto"/>
              <w:rPr>
                <w:rFonts w:ascii="Arial" w:eastAsia="Calibri" w:hAnsi="Arial" w:cs="Arial"/>
                <w:color w:val="000000"/>
                <w:szCs w:val="24"/>
              </w:rPr>
            </w:pPr>
          </w:p>
        </w:tc>
        <w:tc>
          <w:tcPr>
            <w:tcW w:w="3106" w:type="dxa"/>
          </w:tcPr>
          <w:p w14:paraId="0DA2AE54" w14:textId="77777777" w:rsidR="003D576E" w:rsidRPr="000A591E" w:rsidRDefault="003D576E" w:rsidP="009F16DA">
            <w:pPr>
              <w:spacing w:line="240" w:lineRule="auto"/>
              <w:rPr>
                <w:rFonts w:ascii="Arial" w:eastAsia="Calibri" w:hAnsi="Arial" w:cs="Arial"/>
                <w:color w:val="000000"/>
                <w:szCs w:val="24"/>
              </w:rPr>
            </w:pPr>
          </w:p>
        </w:tc>
      </w:tr>
      <w:tr w:rsidR="003D576E" w:rsidRPr="000A591E" w14:paraId="0B01984C" w14:textId="77777777" w:rsidTr="009F16DA">
        <w:trPr>
          <w:trHeight w:val="92"/>
        </w:trPr>
        <w:tc>
          <w:tcPr>
            <w:tcW w:w="933" w:type="dxa"/>
            <w:vMerge w:val="restart"/>
            <w:shd w:val="clear" w:color="auto" w:fill="4BACC6"/>
          </w:tcPr>
          <w:p w14:paraId="5585C3A7"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Day 2</w:t>
            </w:r>
          </w:p>
        </w:tc>
        <w:tc>
          <w:tcPr>
            <w:tcW w:w="4570" w:type="dxa"/>
            <w:shd w:val="clear" w:color="auto" w:fill="4BACC6"/>
          </w:tcPr>
          <w:p w14:paraId="07AFB437" w14:textId="77777777"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 xml:space="preserve">Energiser </w:t>
            </w:r>
          </w:p>
        </w:tc>
        <w:tc>
          <w:tcPr>
            <w:tcW w:w="5339" w:type="dxa"/>
            <w:shd w:val="clear" w:color="auto" w:fill="4BACC6"/>
          </w:tcPr>
          <w:p w14:paraId="7AA14D96" w14:textId="77777777" w:rsidR="003D576E" w:rsidRPr="000A591E" w:rsidRDefault="003D576E" w:rsidP="009F16DA">
            <w:pPr>
              <w:spacing w:line="240" w:lineRule="auto"/>
              <w:rPr>
                <w:rFonts w:ascii="Arial" w:eastAsia="Calibri" w:hAnsi="Arial" w:cs="Arial"/>
                <w:color w:val="000000"/>
                <w:szCs w:val="24"/>
              </w:rPr>
            </w:pPr>
          </w:p>
        </w:tc>
        <w:tc>
          <w:tcPr>
            <w:tcW w:w="3106" w:type="dxa"/>
            <w:shd w:val="clear" w:color="auto" w:fill="4BACC6"/>
          </w:tcPr>
          <w:p w14:paraId="192A68C2" w14:textId="77777777" w:rsidR="003D576E" w:rsidRPr="000A591E" w:rsidRDefault="003D576E" w:rsidP="009F16DA">
            <w:pPr>
              <w:spacing w:line="240" w:lineRule="auto"/>
              <w:rPr>
                <w:rFonts w:ascii="Arial" w:eastAsia="Calibri" w:hAnsi="Arial" w:cs="Arial"/>
                <w:color w:val="000000"/>
                <w:szCs w:val="24"/>
              </w:rPr>
            </w:pPr>
          </w:p>
        </w:tc>
      </w:tr>
      <w:tr w:rsidR="003D576E" w:rsidRPr="000A591E" w14:paraId="0B469A43" w14:textId="77777777" w:rsidTr="00026306">
        <w:trPr>
          <w:trHeight w:val="92"/>
        </w:trPr>
        <w:tc>
          <w:tcPr>
            <w:tcW w:w="933" w:type="dxa"/>
            <w:vMerge/>
            <w:shd w:val="clear" w:color="auto" w:fill="4BACC6"/>
          </w:tcPr>
          <w:p w14:paraId="573C4977" w14:textId="77777777" w:rsidR="003D576E" w:rsidRPr="000A591E" w:rsidRDefault="003D576E" w:rsidP="009F16DA">
            <w:pPr>
              <w:spacing w:line="240" w:lineRule="auto"/>
              <w:rPr>
                <w:rFonts w:ascii="Arial" w:eastAsia="Calibri" w:hAnsi="Arial" w:cs="Arial"/>
                <w:b/>
                <w:color w:val="000000"/>
                <w:szCs w:val="24"/>
              </w:rPr>
            </w:pPr>
          </w:p>
        </w:tc>
        <w:tc>
          <w:tcPr>
            <w:tcW w:w="4570" w:type="dxa"/>
          </w:tcPr>
          <w:p w14:paraId="3EDB3A5D" w14:textId="4BAE8E0E"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Developing the HR / HS strategies (continued)</w:t>
            </w:r>
          </w:p>
          <w:p w14:paraId="7B5ADD58" w14:textId="77777777" w:rsidR="003D576E" w:rsidRPr="000A591E" w:rsidRDefault="003D576E" w:rsidP="009F16DA">
            <w:pPr>
              <w:spacing w:line="240" w:lineRule="auto"/>
              <w:ind w:left="720"/>
              <w:contextualSpacing/>
              <w:rPr>
                <w:rFonts w:ascii="Arial" w:eastAsia="Calibri" w:hAnsi="Arial" w:cs="Arial"/>
                <w:color w:val="000000"/>
                <w:szCs w:val="24"/>
              </w:rPr>
            </w:pPr>
          </w:p>
        </w:tc>
        <w:tc>
          <w:tcPr>
            <w:tcW w:w="5339" w:type="dxa"/>
          </w:tcPr>
          <w:p w14:paraId="1DFFDC67" w14:textId="7C8CBD2E" w:rsidR="003D576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Each DHMT will develop HR/HS strategies for one </w:t>
            </w:r>
            <w:r w:rsidR="00E15899" w:rsidRPr="000A591E">
              <w:rPr>
                <w:rFonts w:ascii="Arial" w:eastAsia="Calibri" w:hAnsi="Arial" w:cs="Arial"/>
                <w:color w:val="000000"/>
                <w:szCs w:val="24"/>
              </w:rPr>
              <w:t>problem tree</w:t>
            </w:r>
            <w:r w:rsidRPr="000A591E">
              <w:rPr>
                <w:rFonts w:ascii="Arial" w:eastAsia="Calibri" w:hAnsi="Arial" w:cs="Arial"/>
                <w:color w:val="000000"/>
                <w:szCs w:val="24"/>
              </w:rPr>
              <w:t>. This activity will be facilitated by a CRT</w:t>
            </w:r>
            <w:r w:rsidR="00984E58" w:rsidRPr="000A591E">
              <w:rPr>
                <w:rFonts w:ascii="Arial" w:eastAsia="Calibri" w:hAnsi="Arial" w:cs="Arial"/>
                <w:color w:val="000000"/>
                <w:szCs w:val="24"/>
              </w:rPr>
              <w:t xml:space="preserve"> /RT</w:t>
            </w:r>
            <w:bookmarkStart w:id="0" w:name="_GoBack"/>
            <w:bookmarkEnd w:id="0"/>
            <w:r w:rsidRPr="000A591E">
              <w:rPr>
                <w:rFonts w:ascii="Arial" w:eastAsia="Calibri" w:hAnsi="Arial" w:cs="Arial"/>
                <w:color w:val="000000"/>
                <w:szCs w:val="24"/>
              </w:rPr>
              <w:t>.</w:t>
            </w:r>
          </w:p>
          <w:p w14:paraId="67EA77D2" w14:textId="5702B5A8" w:rsidR="00601D97" w:rsidRPr="000A591E" w:rsidRDefault="00601D97" w:rsidP="009F16DA">
            <w:pPr>
              <w:spacing w:line="240" w:lineRule="auto"/>
              <w:rPr>
                <w:rFonts w:ascii="Arial" w:eastAsia="Calibri" w:hAnsi="Arial" w:cs="Arial"/>
                <w:color w:val="000000"/>
                <w:szCs w:val="24"/>
              </w:rPr>
            </w:pPr>
          </w:p>
        </w:tc>
        <w:tc>
          <w:tcPr>
            <w:tcW w:w="3106" w:type="dxa"/>
          </w:tcPr>
          <w:p w14:paraId="2903A110" w14:textId="707723FC" w:rsidR="003D576E" w:rsidRPr="000A591E" w:rsidRDefault="00984E58"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Template for planning table for HR/HS strategies </w:t>
            </w:r>
          </w:p>
        </w:tc>
      </w:tr>
      <w:tr w:rsidR="003D576E" w:rsidRPr="000A591E" w14:paraId="33A41C58" w14:textId="77777777" w:rsidTr="00026306">
        <w:trPr>
          <w:trHeight w:val="92"/>
        </w:trPr>
        <w:tc>
          <w:tcPr>
            <w:tcW w:w="933" w:type="dxa"/>
            <w:vMerge/>
            <w:shd w:val="clear" w:color="auto" w:fill="4BACC6"/>
          </w:tcPr>
          <w:p w14:paraId="2E98BFB4" w14:textId="77777777" w:rsidR="003D576E" w:rsidRPr="000A591E" w:rsidRDefault="003D576E" w:rsidP="009F16DA">
            <w:pPr>
              <w:spacing w:line="240" w:lineRule="auto"/>
              <w:rPr>
                <w:rFonts w:ascii="Arial" w:eastAsia="Calibri" w:hAnsi="Arial" w:cs="Arial"/>
                <w:b/>
                <w:color w:val="000000"/>
                <w:szCs w:val="24"/>
              </w:rPr>
            </w:pPr>
          </w:p>
        </w:tc>
        <w:tc>
          <w:tcPr>
            <w:tcW w:w="4570" w:type="dxa"/>
          </w:tcPr>
          <w:p w14:paraId="34FF1B2E" w14:textId="25AC75A8"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Presentation of strategies (after lunch)</w:t>
            </w:r>
          </w:p>
          <w:p w14:paraId="39C295CB" w14:textId="77777777" w:rsidR="003D576E" w:rsidRPr="000A591E" w:rsidRDefault="003D576E" w:rsidP="009F16DA">
            <w:pPr>
              <w:spacing w:line="240" w:lineRule="auto"/>
              <w:ind w:left="720"/>
              <w:rPr>
                <w:rFonts w:ascii="Arial" w:eastAsia="Calibri" w:hAnsi="Arial" w:cs="Arial"/>
                <w:color w:val="000000"/>
                <w:szCs w:val="24"/>
              </w:rPr>
            </w:pPr>
          </w:p>
        </w:tc>
        <w:tc>
          <w:tcPr>
            <w:tcW w:w="5339" w:type="dxa"/>
          </w:tcPr>
          <w:p w14:paraId="78F95DAA" w14:textId="1E490C18"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Each DHMT will present the strategies to the other DHMTs and CRT members. The CRTs and DHMTs review the </w:t>
            </w:r>
            <w:r w:rsidR="0044610F" w:rsidRPr="000A591E">
              <w:rPr>
                <w:rFonts w:ascii="Arial" w:eastAsia="Calibri" w:hAnsi="Arial" w:cs="Arial"/>
                <w:color w:val="000000"/>
                <w:szCs w:val="24"/>
              </w:rPr>
              <w:t xml:space="preserve">strategies </w:t>
            </w:r>
            <w:r w:rsidRPr="000A591E">
              <w:rPr>
                <w:rFonts w:ascii="Arial" w:eastAsia="Calibri" w:hAnsi="Arial" w:cs="Arial"/>
                <w:color w:val="000000"/>
                <w:szCs w:val="24"/>
              </w:rPr>
              <w:t xml:space="preserve">against the selection criteria: </w:t>
            </w:r>
          </w:p>
          <w:p w14:paraId="118B498F" w14:textId="77777777" w:rsidR="003D576E" w:rsidRPr="000A591E" w:rsidRDefault="003D576E" w:rsidP="003D576E">
            <w:pPr>
              <w:numPr>
                <w:ilvl w:val="0"/>
                <w:numId w:val="4"/>
              </w:numPr>
              <w:spacing w:after="200" w:line="240" w:lineRule="auto"/>
              <w:ind w:left="357" w:hanging="357"/>
              <w:contextualSpacing/>
              <w:jc w:val="left"/>
              <w:rPr>
                <w:rFonts w:ascii="Arial" w:eastAsia="Calibri" w:hAnsi="Arial" w:cs="Arial"/>
                <w:szCs w:val="24"/>
              </w:rPr>
            </w:pPr>
            <w:r w:rsidRPr="000A591E">
              <w:rPr>
                <w:rFonts w:ascii="Arial" w:eastAsia="Calibri" w:hAnsi="Arial" w:cs="Arial"/>
                <w:szCs w:val="24"/>
              </w:rPr>
              <w:t>Focused on improving health workforce performance in the district</w:t>
            </w:r>
          </w:p>
          <w:p w14:paraId="27919DBC" w14:textId="4B6F6CEE" w:rsidR="003D576E" w:rsidRPr="000A591E" w:rsidRDefault="003D576E" w:rsidP="003D576E">
            <w:pPr>
              <w:numPr>
                <w:ilvl w:val="0"/>
                <w:numId w:val="4"/>
              </w:numPr>
              <w:spacing w:after="200" w:line="240" w:lineRule="auto"/>
              <w:ind w:left="357" w:hanging="357"/>
              <w:contextualSpacing/>
              <w:jc w:val="left"/>
              <w:rPr>
                <w:rFonts w:ascii="Arial" w:eastAsia="Calibri" w:hAnsi="Arial" w:cs="Arial"/>
                <w:szCs w:val="24"/>
              </w:rPr>
            </w:pPr>
            <w:r w:rsidRPr="000A591E">
              <w:rPr>
                <w:rFonts w:ascii="Arial" w:eastAsia="Calibri" w:hAnsi="Arial" w:cs="Arial"/>
                <w:szCs w:val="24"/>
              </w:rPr>
              <w:t xml:space="preserve">Measurable and observable effect on workforce performance within </w:t>
            </w:r>
            <w:r w:rsidR="00E15899" w:rsidRPr="000A591E">
              <w:rPr>
                <w:rFonts w:ascii="Arial" w:eastAsia="Calibri" w:hAnsi="Arial" w:cs="Arial"/>
                <w:szCs w:val="24"/>
              </w:rPr>
              <w:t>8</w:t>
            </w:r>
            <w:r w:rsidRPr="000A591E">
              <w:rPr>
                <w:rFonts w:ascii="Arial" w:eastAsia="Calibri" w:hAnsi="Arial" w:cs="Arial"/>
                <w:szCs w:val="24"/>
              </w:rPr>
              <w:t xml:space="preserve"> months</w:t>
            </w:r>
          </w:p>
          <w:p w14:paraId="185D0446" w14:textId="77777777" w:rsidR="003D576E" w:rsidRPr="000A591E" w:rsidRDefault="003D576E" w:rsidP="003D576E">
            <w:pPr>
              <w:numPr>
                <w:ilvl w:val="0"/>
                <w:numId w:val="4"/>
              </w:numPr>
              <w:spacing w:after="200" w:line="240" w:lineRule="auto"/>
              <w:ind w:left="357" w:hanging="357"/>
              <w:contextualSpacing/>
              <w:jc w:val="left"/>
              <w:rPr>
                <w:rFonts w:ascii="Arial" w:eastAsia="Calibri" w:hAnsi="Arial" w:cs="Arial"/>
                <w:szCs w:val="24"/>
              </w:rPr>
            </w:pPr>
            <w:r w:rsidRPr="000A591E">
              <w:rPr>
                <w:rFonts w:ascii="Arial" w:eastAsia="Calibri" w:hAnsi="Arial" w:cs="Arial"/>
                <w:szCs w:val="24"/>
              </w:rPr>
              <w:t>Implemented within available resources in the district</w:t>
            </w:r>
          </w:p>
          <w:p w14:paraId="4379B624" w14:textId="77777777" w:rsidR="003D576E" w:rsidRPr="000A591E" w:rsidRDefault="003D576E" w:rsidP="003D576E">
            <w:pPr>
              <w:numPr>
                <w:ilvl w:val="0"/>
                <w:numId w:val="4"/>
              </w:numPr>
              <w:spacing w:after="200" w:line="240" w:lineRule="auto"/>
              <w:ind w:left="357" w:hanging="357"/>
              <w:contextualSpacing/>
              <w:jc w:val="left"/>
              <w:rPr>
                <w:rFonts w:ascii="Arial" w:eastAsia="Calibri" w:hAnsi="Arial" w:cs="Arial"/>
                <w:szCs w:val="24"/>
              </w:rPr>
            </w:pPr>
            <w:r w:rsidRPr="000A591E">
              <w:rPr>
                <w:rFonts w:ascii="Arial" w:eastAsia="Calibri" w:hAnsi="Arial" w:cs="Arial"/>
                <w:szCs w:val="24"/>
              </w:rPr>
              <w:lastRenderedPageBreak/>
              <w:t xml:space="preserve">Linked to district plan </w:t>
            </w:r>
          </w:p>
          <w:p w14:paraId="2F4D4C36" w14:textId="77777777" w:rsidR="003D576E" w:rsidRPr="000A591E" w:rsidRDefault="003D576E" w:rsidP="003D576E">
            <w:pPr>
              <w:numPr>
                <w:ilvl w:val="0"/>
                <w:numId w:val="4"/>
              </w:numPr>
              <w:spacing w:after="200" w:line="240" w:lineRule="auto"/>
              <w:ind w:left="357" w:hanging="357"/>
              <w:contextualSpacing/>
              <w:jc w:val="left"/>
              <w:rPr>
                <w:rFonts w:ascii="Arial" w:eastAsia="Calibri" w:hAnsi="Arial" w:cs="Arial"/>
                <w:szCs w:val="24"/>
              </w:rPr>
            </w:pPr>
            <w:r w:rsidRPr="000A591E">
              <w:rPr>
                <w:rFonts w:ascii="Arial" w:eastAsia="Calibri" w:hAnsi="Arial" w:cs="Arial"/>
                <w:szCs w:val="24"/>
              </w:rPr>
              <w:t xml:space="preserve">Linked to existing policies / strategies </w:t>
            </w:r>
          </w:p>
          <w:p w14:paraId="437171E2" w14:textId="77777777" w:rsidR="003D576E" w:rsidRPr="000A591E" w:rsidRDefault="003D576E" w:rsidP="003D576E">
            <w:pPr>
              <w:numPr>
                <w:ilvl w:val="0"/>
                <w:numId w:val="4"/>
              </w:numPr>
              <w:spacing w:after="200" w:line="240" w:lineRule="auto"/>
              <w:ind w:left="357" w:hanging="357"/>
              <w:contextualSpacing/>
              <w:jc w:val="left"/>
              <w:rPr>
                <w:rFonts w:ascii="Arial" w:eastAsia="Calibri" w:hAnsi="Arial" w:cs="Arial"/>
                <w:szCs w:val="24"/>
              </w:rPr>
            </w:pPr>
            <w:r w:rsidRPr="000A591E">
              <w:rPr>
                <w:rFonts w:ascii="Arial" w:eastAsia="Calibri" w:hAnsi="Arial" w:cs="Arial"/>
                <w:szCs w:val="24"/>
              </w:rPr>
              <w:t>Based on the evidence accumulated in the situation analysis</w:t>
            </w:r>
          </w:p>
          <w:p w14:paraId="3BF67402" w14:textId="77777777" w:rsidR="003D576E" w:rsidRPr="00601D97" w:rsidRDefault="00E15899" w:rsidP="003D576E">
            <w:pPr>
              <w:numPr>
                <w:ilvl w:val="0"/>
                <w:numId w:val="4"/>
              </w:numPr>
              <w:spacing w:after="200" w:line="240" w:lineRule="auto"/>
              <w:ind w:left="357" w:hanging="357"/>
              <w:contextualSpacing/>
              <w:jc w:val="left"/>
              <w:rPr>
                <w:rFonts w:ascii="Arial" w:eastAsia="Calibri" w:hAnsi="Arial" w:cs="Arial"/>
                <w:color w:val="000000"/>
                <w:szCs w:val="24"/>
              </w:rPr>
            </w:pPr>
            <w:r w:rsidRPr="000A591E">
              <w:rPr>
                <w:rFonts w:ascii="Arial" w:eastAsia="Calibri" w:hAnsi="Arial" w:cs="Arial"/>
                <w:szCs w:val="24"/>
              </w:rPr>
              <w:t xml:space="preserve">Workplans </w:t>
            </w:r>
            <w:r w:rsidR="003D576E" w:rsidRPr="000A591E">
              <w:rPr>
                <w:rFonts w:ascii="Arial" w:eastAsia="Calibri" w:hAnsi="Arial" w:cs="Arial"/>
                <w:szCs w:val="24"/>
              </w:rPr>
              <w:t>are logical (linked to problem analysis and strategies linked to each other)</w:t>
            </w:r>
          </w:p>
          <w:p w14:paraId="722AC2C4" w14:textId="7BB7243F" w:rsidR="00601D97" w:rsidRPr="000A591E" w:rsidRDefault="00601D97" w:rsidP="00601D97">
            <w:pPr>
              <w:spacing w:after="200" w:line="240" w:lineRule="auto"/>
              <w:ind w:left="357"/>
              <w:contextualSpacing/>
              <w:jc w:val="left"/>
              <w:rPr>
                <w:rFonts w:ascii="Arial" w:eastAsia="Calibri" w:hAnsi="Arial" w:cs="Arial"/>
                <w:color w:val="000000"/>
                <w:szCs w:val="24"/>
              </w:rPr>
            </w:pPr>
          </w:p>
        </w:tc>
        <w:tc>
          <w:tcPr>
            <w:tcW w:w="3106" w:type="dxa"/>
          </w:tcPr>
          <w:p w14:paraId="6D7EC6F8" w14:textId="2472D9E6"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lastRenderedPageBreak/>
              <w:t>Work</w:t>
            </w:r>
            <w:r w:rsidR="00984E58" w:rsidRPr="000A591E">
              <w:rPr>
                <w:rFonts w:ascii="Arial" w:eastAsia="Calibri" w:hAnsi="Arial" w:cs="Arial"/>
                <w:color w:val="000000"/>
                <w:szCs w:val="24"/>
              </w:rPr>
              <w:t>sheet for reviewing strategies</w:t>
            </w:r>
          </w:p>
        </w:tc>
      </w:tr>
      <w:tr w:rsidR="003D576E" w:rsidRPr="000A591E" w14:paraId="5C48D9A4" w14:textId="77777777" w:rsidTr="00026306">
        <w:trPr>
          <w:trHeight w:val="92"/>
        </w:trPr>
        <w:tc>
          <w:tcPr>
            <w:tcW w:w="933" w:type="dxa"/>
            <w:vMerge/>
            <w:shd w:val="clear" w:color="auto" w:fill="4BACC6"/>
          </w:tcPr>
          <w:p w14:paraId="39E02660" w14:textId="77777777" w:rsidR="003D576E" w:rsidRPr="000A591E" w:rsidRDefault="003D576E" w:rsidP="009F16DA">
            <w:pPr>
              <w:spacing w:line="240" w:lineRule="auto"/>
              <w:rPr>
                <w:rFonts w:ascii="Arial" w:eastAsia="Calibri" w:hAnsi="Arial" w:cs="Arial"/>
                <w:b/>
                <w:color w:val="000000"/>
                <w:szCs w:val="24"/>
              </w:rPr>
            </w:pPr>
          </w:p>
        </w:tc>
        <w:tc>
          <w:tcPr>
            <w:tcW w:w="4570" w:type="dxa"/>
          </w:tcPr>
          <w:p w14:paraId="672CF283" w14:textId="4CB19088" w:rsidR="003D576E" w:rsidRPr="000A591E" w:rsidRDefault="003D576E" w:rsidP="009F16DA">
            <w:pPr>
              <w:spacing w:line="240" w:lineRule="auto"/>
              <w:rPr>
                <w:rFonts w:ascii="Arial" w:eastAsia="Calibri" w:hAnsi="Arial" w:cs="Arial"/>
                <w:b/>
                <w:color w:val="000000"/>
                <w:szCs w:val="24"/>
              </w:rPr>
            </w:pPr>
            <w:r w:rsidRPr="000A591E">
              <w:rPr>
                <w:rFonts w:ascii="Arial" w:eastAsia="Calibri" w:hAnsi="Arial" w:cs="Arial"/>
                <w:b/>
                <w:color w:val="000000"/>
                <w:szCs w:val="24"/>
              </w:rPr>
              <w:t>Refining strategies (</w:t>
            </w:r>
            <w:r w:rsidR="002F1D3E" w:rsidRPr="000A591E">
              <w:rPr>
                <w:rFonts w:ascii="Arial" w:eastAsia="Calibri" w:hAnsi="Arial" w:cs="Arial"/>
                <w:b/>
                <w:color w:val="000000"/>
                <w:szCs w:val="24"/>
              </w:rPr>
              <w:t>1 hour</w:t>
            </w:r>
            <w:r w:rsidRPr="000A591E">
              <w:rPr>
                <w:rFonts w:ascii="Arial" w:eastAsia="Calibri" w:hAnsi="Arial" w:cs="Arial"/>
                <w:b/>
                <w:color w:val="000000"/>
                <w:szCs w:val="24"/>
              </w:rPr>
              <w:t>)</w:t>
            </w:r>
          </w:p>
          <w:p w14:paraId="426069ED" w14:textId="77777777" w:rsidR="003D576E" w:rsidRPr="000A591E" w:rsidRDefault="003D576E" w:rsidP="009F16DA">
            <w:pPr>
              <w:spacing w:line="240" w:lineRule="auto"/>
              <w:contextualSpacing/>
              <w:rPr>
                <w:rFonts w:ascii="Arial" w:eastAsia="Calibri" w:hAnsi="Arial" w:cs="Arial"/>
                <w:color w:val="000000"/>
                <w:szCs w:val="24"/>
              </w:rPr>
            </w:pPr>
          </w:p>
        </w:tc>
        <w:tc>
          <w:tcPr>
            <w:tcW w:w="5339" w:type="dxa"/>
          </w:tcPr>
          <w:p w14:paraId="66037444" w14:textId="73CD6C96" w:rsidR="003D576E" w:rsidRPr="000A591E" w:rsidRDefault="003D576E" w:rsidP="009F16DA">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Each DHMT (with support from the CRT) will refine the strategies based on the comments from the workshop participants. </w:t>
            </w:r>
          </w:p>
          <w:p w14:paraId="07CC76E1" w14:textId="7736C433" w:rsidR="002F1D3E" w:rsidRPr="000A591E" w:rsidRDefault="002F1D3E" w:rsidP="009F16DA">
            <w:pPr>
              <w:spacing w:line="240" w:lineRule="auto"/>
              <w:rPr>
                <w:rFonts w:ascii="Arial" w:eastAsia="Calibri" w:hAnsi="Arial" w:cs="Arial"/>
                <w:szCs w:val="24"/>
              </w:rPr>
            </w:pPr>
          </w:p>
        </w:tc>
        <w:tc>
          <w:tcPr>
            <w:tcW w:w="3106" w:type="dxa"/>
          </w:tcPr>
          <w:p w14:paraId="49F937AE" w14:textId="77777777" w:rsidR="003D576E" w:rsidRPr="000A591E" w:rsidRDefault="003D576E" w:rsidP="009F16DA">
            <w:pPr>
              <w:spacing w:line="240" w:lineRule="auto"/>
              <w:rPr>
                <w:rFonts w:ascii="Arial" w:eastAsia="Calibri" w:hAnsi="Arial" w:cs="Arial"/>
                <w:color w:val="000000"/>
                <w:szCs w:val="24"/>
              </w:rPr>
            </w:pPr>
          </w:p>
          <w:p w14:paraId="78D9F2E9" w14:textId="77777777" w:rsidR="003D576E" w:rsidRPr="000A591E" w:rsidRDefault="003D576E" w:rsidP="009F16DA">
            <w:pPr>
              <w:spacing w:line="240" w:lineRule="auto"/>
              <w:rPr>
                <w:rFonts w:ascii="Arial" w:eastAsia="Calibri" w:hAnsi="Arial" w:cs="Arial"/>
                <w:color w:val="000000"/>
                <w:szCs w:val="24"/>
              </w:rPr>
            </w:pPr>
          </w:p>
        </w:tc>
      </w:tr>
      <w:tr w:rsidR="002F1D3E" w:rsidRPr="000A591E" w14:paraId="0CF7F4DE" w14:textId="77777777" w:rsidTr="00026306">
        <w:trPr>
          <w:trHeight w:val="92"/>
        </w:trPr>
        <w:tc>
          <w:tcPr>
            <w:tcW w:w="933" w:type="dxa"/>
            <w:shd w:val="clear" w:color="auto" w:fill="4BACC6"/>
          </w:tcPr>
          <w:p w14:paraId="1841CAE1" w14:textId="77777777" w:rsidR="002F1D3E" w:rsidRPr="000A591E" w:rsidRDefault="002F1D3E" w:rsidP="002F1D3E">
            <w:pPr>
              <w:spacing w:line="240" w:lineRule="auto"/>
              <w:rPr>
                <w:rFonts w:ascii="Arial" w:eastAsia="Calibri" w:hAnsi="Arial" w:cs="Arial"/>
                <w:b/>
                <w:color w:val="000000"/>
                <w:szCs w:val="24"/>
              </w:rPr>
            </w:pPr>
          </w:p>
        </w:tc>
        <w:tc>
          <w:tcPr>
            <w:tcW w:w="4570" w:type="dxa"/>
          </w:tcPr>
          <w:p w14:paraId="2F10CCEA" w14:textId="554E32B2"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Incorporating strategies into existing plans (remaining time of day)</w:t>
            </w:r>
          </w:p>
        </w:tc>
        <w:tc>
          <w:tcPr>
            <w:tcW w:w="5339" w:type="dxa"/>
          </w:tcPr>
          <w:p w14:paraId="1C86F4BA" w14:textId="2DD5269E"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Each DHMT will refer to existing district plans and include developed strategies.</w:t>
            </w:r>
          </w:p>
          <w:p w14:paraId="0837F36D" w14:textId="7361BB60"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Each DHMT will develop a detailed implementation plan for the strategies, including when to implement, who will implement, methods and sources to monitor effects.</w:t>
            </w:r>
          </w:p>
          <w:p w14:paraId="557FE0F7" w14:textId="77777777" w:rsidR="00984E58" w:rsidRPr="000A591E" w:rsidRDefault="00984E58" w:rsidP="002F1D3E">
            <w:pPr>
              <w:spacing w:line="240" w:lineRule="auto"/>
              <w:rPr>
                <w:rFonts w:ascii="Arial" w:eastAsia="Calibri" w:hAnsi="Arial" w:cs="Arial"/>
                <w:color w:val="000000"/>
                <w:szCs w:val="24"/>
              </w:rPr>
            </w:pPr>
          </w:p>
          <w:p w14:paraId="3292092C" w14:textId="65825EE8" w:rsidR="00984E58" w:rsidRPr="000A591E" w:rsidRDefault="00984E58" w:rsidP="002F1D3E">
            <w:pPr>
              <w:spacing w:line="240" w:lineRule="auto"/>
              <w:rPr>
                <w:rFonts w:ascii="Arial" w:eastAsia="Calibri" w:hAnsi="Arial" w:cs="Arial"/>
                <w:color w:val="000000"/>
                <w:szCs w:val="24"/>
              </w:rPr>
            </w:pPr>
          </w:p>
        </w:tc>
        <w:tc>
          <w:tcPr>
            <w:tcW w:w="3106" w:type="dxa"/>
          </w:tcPr>
          <w:p w14:paraId="2776A07F" w14:textId="77777777" w:rsidR="002F1D3E" w:rsidRPr="000A591E" w:rsidRDefault="002F1D3E" w:rsidP="002F1D3E">
            <w:pPr>
              <w:spacing w:line="240" w:lineRule="auto"/>
              <w:rPr>
                <w:rFonts w:ascii="Arial" w:eastAsia="Calibri" w:hAnsi="Arial" w:cs="Arial"/>
                <w:color w:val="000000"/>
                <w:szCs w:val="24"/>
              </w:rPr>
            </w:pPr>
          </w:p>
        </w:tc>
      </w:tr>
      <w:tr w:rsidR="002F1D3E" w:rsidRPr="000A591E" w14:paraId="0A54C311" w14:textId="77777777" w:rsidTr="009F16DA">
        <w:tc>
          <w:tcPr>
            <w:tcW w:w="933" w:type="dxa"/>
            <w:vMerge w:val="restart"/>
            <w:shd w:val="clear" w:color="auto" w:fill="4BACC6"/>
          </w:tcPr>
          <w:p w14:paraId="71D2524D" w14:textId="77777777" w:rsidR="002F1D3E" w:rsidRPr="000A591E" w:rsidRDefault="002F1D3E" w:rsidP="002F1D3E">
            <w:pPr>
              <w:spacing w:after="200"/>
              <w:rPr>
                <w:rFonts w:ascii="Arial" w:eastAsia="Calibri" w:hAnsi="Arial" w:cs="Arial"/>
                <w:b/>
                <w:color w:val="000000"/>
                <w:szCs w:val="24"/>
              </w:rPr>
            </w:pPr>
            <w:r w:rsidRPr="000A591E">
              <w:rPr>
                <w:rFonts w:ascii="Arial" w:eastAsia="Calibri" w:hAnsi="Arial" w:cs="Arial"/>
                <w:b/>
                <w:color w:val="000000"/>
                <w:szCs w:val="24"/>
              </w:rPr>
              <w:t>Day 3</w:t>
            </w:r>
          </w:p>
        </w:tc>
        <w:tc>
          <w:tcPr>
            <w:tcW w:w="4570" w:type="dxa"/>
            <w:shd w:val="clear" w:color="auto" w:fill="4BACC6"/>
          </w:tcPr>
          <w:p w14:paraId="2CAC3921" w14:textId="77777777"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Energiser</w:t>
            </w:r>
          </w:p>
        </w:tc>
        <w:tc>
          <w:tcPr>
            <w:tcW w:w="5339" w:type="dxa"/>
            <w:shd w:val="clear" w:color="auto" w:fill="4BACC6"/>
          </w:tcPr>
          <w:p w14:paraId="661862DB" w14:textId="77777777" w:rsidR="002F1D3E" w:rsidRPr="000A591E" w:rsidRDefault="002F1D3E" w:rsidP="002F1D3E">
            <w:pPr>
              <w:spacing w:line="240" w:lineRule="auto"/>
              <w:rPr>
                <w:rFonts w:ascii="Arial" w:eastAsia="Calibri" w:hAnsi="Arial" w:cs="Arial"/>
                <w:color w:val="000000"/>
                <w:szCs w:val="24"/>
              </w:rPr>
            </w:pPr>
          </w:p>
        </w:tc>
        <w:tc>
          <w:tcPr>
            <w:tcW w:w="3106" w:type="dxa"/>
            <w:shd w:val="clear" w:color="auto" w:fill="4BACC6"/>
          </w:tcPr>
          <w:p w14:paraId="50954A6B" w14:textId="77777777" w:rsidR="002F1D3E" w:rsidRPr="000A591E" w:rsidRDefault="002F1D3E" w:rsidP="002F1D3E">
            <w:pPr>
              <w:spacing w:line="240" w:lineRule="auto"/>
              <w:rPr>
                <w:rFonts w:ascii="Arial" w:eastAsia="Calibri" w:hAnsi="Arial" w:cs="Arial"/>
                <w:color w:val="000000"/>
                <w:szCs w:val="24"/>
              </w:rPr>
            </w:pPr>
          </w:p>
        </w:tc>
      </w:tr>
      <w:tr w:rsidR="002F1D3E" w:rsidRPr="000A591E" w14:paraId="37FFEAD3" w14:textId="77777777" w:rsidTr="009F16DA">
        <w:tc>
          <w:tcPr>
            <w:tcW w:w="933" w:type="dxa"/>
            <w:vMerge/>
            <w:shd w:val="clear" w:color="auto" w:fill="4BACC6"/>
          </w:tcPr>
          <w:p w14:paraId="70CC0EA2" w14:textId="77777777" w:rsidR="002F1D3E" w:rsidRPr="000A591E" w:rsidRDefault="002F1D3E" w:rsidP="002F1D3E">
            <w:pPr>
              <w:spacing w:line="240" w:lineRule="auto"/>
              <w:rPr>
                <w:rFonts w:ascii="Arial" w:eastAsia="Calibri" w:hAnsi="Arial" w:cs="Arial"/>
                <w:b/>
                <w:color w:val="000000"/>
                <w:szCs w:val="24"/>
              </w:rPr>
            </w:pPr>
          </w:p>
        </w:tc>
        <w:tc>
          <w:tcPr>
            <w:tcW w:w="4570" w:type="dxa"/>
          </w:tcPr>
          <w:p w14:paraId="5F5A442D" w14:textId="2808883A"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Incorporating strategies into existing plans – continued from day 2 (2 hours)</w:t>
            </w:r>
          </w:p>
        </w:tc>
        <w:tc>
          <w:tcPr>
            <w:tcW w:w="5339" w:type="dxa"/>
          </w:tcPr>
          <w:p w14:paraId="24F65EC5" w14:textId="075E36BB"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Each DHMT will refer to existing district plans and include plans for strategies.</w:t>
            </w:r>
          </w:p>
          <w:p w14:paraId="731A97BB" w14:textId="77777777" w:rsidR="002F1D3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Each DHMT will develop a detailed implementation plan for the strategies, including when to implement, who will implement, methods and sources to monitor effects.</w:t>
            </w:r>
          </w:p>
          <w:p w14:paraId="1A9E7F0A" w14:textId="78CD3296" w:rsidR="00601D97" w:rsidRPr="000A591E" w:rsidRDefault="00601D97" w:rsidP="002F1D3E">
            <w:pPr>
              <w:spacing w:line="240" w:lineRule="auto"/>
              <w:rPr>
                <w:rFonts w:ascii="Arial" w:eastAsia="Calibri" w:hAnsi="Arial" w:cs="Arial"/>
                <w:color w:val="000000"/>
                <w:szCs w:val="24"/>
              </w:rPr>
            </w:pPr>
          </w:p>
        </w:tc>
        <w:tc>
          <w:tcPr>
            <w:tcW w:w="3106" w:type="dxa"/>
          </w:tcPr>
          <w:p w14:paraId="4D7C6372" w14:textId="77777777" w:rsidR="002F1D3E" w:rsidRPr="000A591E" w:rsidRDefault="002F1D3E" w:rsidP="002F1D3E">
            <w:pPr>
              <w:spacing w:line="240" w:lineRule="auto"/>
              <w:rPr>
                <w:rFonts w:ascii="Arial" w:eastAsia="Calibri" w:hAnsi="Arial" w:cs="Arial"/>
                <w:color w:val="000000"/>
                <w:szCs w:val="24"/>
              </w:rPr>
            </w:pPr>
          </w:p>
        </w:tc>
      </w:tr>
      <w:tr w:rsidR="002F1D3E" w:rsidRPr="000A591E" w14:paraId="4074A068" w14:textId="77777777" w:rsidTr="00026306">
        <w:tc>
          <w:tcPr>
            <w:tcW w:w="933" w:type="dxa"/>
            <w:vMerge/>
            <w:shd w:val="clear" w:color="auto" w:fill="4BACC6"/>
          </w:tcPr>
          <w:p w14:paraId="6FE07565" w14:textId="77777777" w:rsidR="002F1D3E" w:rsidRPr="000A591E" w:rsidRDefault="002F1D3E" w:rsidP="002F1D3E">
            <w:pPr>
              <w:spacing w:line="240" w:lineRule="auto"/>
              <w:rPr>
                <w:rFonts w:ascii="Arial" w:eastAsia="Calibri" w:hAnsi="Arial" w:cs="Arial"/>
                <w:color w:val="000000"/>
                <w:szCs w:val="24"/>
              </w:rPr>
            </w:pPr>
          </w:p>
        </w:tc>
        <w:tc>
          <w:tcPr>
            <w:tcW w:w="4570" w:type="dxa"/>
          </w:tcPr>
          <w:p w14:paraId="11048E3E" w14:textId="5D0D5F75"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Using reflective diaries (</w:t>
            </w:r>
            <w:r w:rsidR="00984E58" w:rsidRPr="000A591E">
              <w:rPr>
                <w:rFonts w:ascii="Arial" w:eastAsia="Calibri" w:hAnsi="Arial" w:cs="Arial"/>
                <w:b/>
                <w:color w:val="000000"/>
                <w:szCs w:val="24"/>
              </w:rPr>
              <w:t>60</w:t>
            </w:r>
            <w:r w:rsidRPr="000A591E">
              <w:rPr>
                <w:rFonts w:ascii="Arial" w:eastAsia="Calibri" w:hAnsi="Arial" w:cs="Arial"/>
                <w:b/>
                <w:color w:val="000000"/>
                <w:szCs w:val="24"/>
              </w:rPr>
              <w:t xml:space="preserve"> minutes)</w:t>
            </w:r>
          </w:p>
        </w:tc>
        <w:tc>
          <w:tcPr>
            <w:tcW w:w="5339" w:type="dxa"/>
          </w:tcPr>
          <w:p w14:paraId="60642A5F" w14:textId="77777777"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CRT will present the concept of reflective diaries, their benefits to PERFORM2Scale, how to use them, they could start during the next review visit to the district, and keeping a record between now and the next review visit.</w:t>
            </w:r>
          </w:p>
          <w:p w14:paraId="7251F58D" w14:textId="77777777" w:rsidR="00984E58" w:rsidRPr="000A591E" w:rsidRDefault="00984E58" w:rsidP="002F1D3E">
            <w:pPr>
              <w:spacing w:line="240" w:lineRule="auto"/>
              <w:rPr>
                <w:rFonts w:ascii="Arial" w:eastAsia="Calibri" w:hAnsi="Arial" w:cs="Arial"/>
                <w:color w:val="000000"/>
                <w:szCs w:val="24"/>
              </w:rPr>
            </w:pPr>
          </w:p>
          <w:p w14:paraId="30F7C51D" w14:textId="77777777" w:rsidR="00984E58" w:rsidRPr="000A591E" w:rsidRDefault="00984E58" w:rsidP="002F1D3E">
            <w:pPr>
              <w:spacing w:line="240" w:lineRule="auto"/>
              <w:rPr>
                <w:rFonts w:ascii="Arial" w:eastAsia="Calibri" w:hAnsi="Arial" w:cs="Arial"/>
                <w:color w:val="000000"/>
                <w:szCs w:val="24"/>
              </w:rPr>
            </w:pPr>
            <w:r w:rsidRPr="000A591E">
              <w:rPr>
                <w:rFonts w:ascii="Arial" w:eastAsia="Calibri" w:hAnsi="Arial" w:cs="Arial"/>
                <w:color w:val="000000"/>
                <w:szCs w:val="24"/>
              </w:rPr>
              <w:t>Each DHMT prepare the diary for use in their district.</w:t>
            </w:r>
          </w:p>
          <w:p w14:paraId="3695775D" w14:textId="77777777" w:rsidR="00984E58" w:rsidRDefault="00984E58" w:rsidP="002F1D3E">
            <w:pPr>
              <w:spacing w:line="240" w:lineRule="auto"/>
              <w:rPr>
                <w:rFonts w:ascii="Arial" w:eastAsia="Calibri" w:hAnsi="Arial" w:cs="Arial"/>
                <w:color w:val="000000"/>
                <w:szCs w:val="24"/>
              </w:rPr>
            </w:pPr>
            <w:r w:rsidRPr="000A591E">
              <w:rPr>
                <w:rFonts w:ascii="Arial" w:eastAsia="Calibri" w:hAnsi="Arial" w:cs="Arial"/>
                <w:color w:val="000000"/>
                <w:szCs w:val="24"/>
              </w:rPr>
              <w:t>Add an entry about d</w:t>
            </w:r>
            <w:r w:rsidR="00394DB9" w:rsidRPr="000A591E">
              <w:rPr>
                <w:rFonts w:ascii="Arial" w:eastAsia="Calibri" w:hAnsi="Arial" w:cs="Arial"/>
                <w:color w:val="000000"/>
                <w:szCs w:val="24"/>
              </w:rPr>
              <w:t>eveloping the strategies.</w:t>
            </w:r>
          </w:p>
          <w:p w14:paraId="76D19F63" w14:textId="5E3BC8DC" w:rsidR="00601D97" w:rsidRPr="000A591E" w:rsidRDefault="00601D97" w:rsidP="002F1D3E">
            <w:pPr>
              <w:spacing w:line="240" w:lineRule="auto"/>
              <w:rPr>
                <w:rFonts w:ascii="Arial" w:eastAsia="Calibri" w:hAnsi="Arial" w:cs="Arial"/>
                <w:color w:val="000000"/>
                <w:szCs w:val="24"/>
              </w:rPr>
            </w:pPr>
          </w:p>
        </w:tc>
        <w:tc>
          <w:tcPr>
            <w:tcW w:w="3106" w:type="dxa"/>
          </w:tcPr>
          <w:p w14:paraId="4715D55B" w14:textId="77777777"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Short presentation diaries and </w:t>
            </w:r>
            <w:r w:rsidR="00984E58" w:rsidRPr="000A591E">
              <w:rPr>
                <w:rFonts w:ascii="Arial" w:eastAsia="Calibri" w:hAnsi="Arial" w:cs="Arial"/>
                <w:color w:val="000000"/>
                <w:szCs w:val="24"/>
              </w:rPr>
              <w:t>guidance for using diaries</w:t>
            </w:r>
            <w:r w:rsidRPr="000A591E">
              <w:rPr>
                <w:rFonts w:ascii="Arial" w:eastAsia="Calibri" w:hAnsi="Arial" w:cs="Arial"/>
                <w:color w:val="000000"/>
                <w:szCs w:val="24"/>
              </w:rPr>
              <w:t xml:space="preserve">. </w:t>
            </w:r>
          </w:p>
          <w:p w14:paraId="3D02E210" w14:textId="77777777" w:rsidR="00984E58" w:rsidRPr="000A591E" w:rsidRDefault="00984E58" w:rsidP="002F1D3E">
            <w:pPr>
              <w:spacing w:line="240" w:lineRule="auto"/>
              <w:rPr>
                <w:rFonts w:ascii="Arial" w:eastAsia="Calibri" w:hAnsi="Arial" w:cs="Arial"/>
                <w:color w:val="000000"/>
                <w:szCs w:val="24"/>
              </w:rPr>
            </w:pPr>
          </w:p>
          <w:p w14:paraId="62DC8203" w14:textId="5A49D1B0" w:rsidR="00984E58" w:rsidRPr="000A591E" w:rsidRDefault="00984E58" w:rsidP="002F1D3E">
            <w:pPr>
              <w:spacing w:line="240" w:lineRule="auto"/>
              <w:rPr>
                <w:rFonts w:ascii="Arial" w:eastAsia="Calibri" w:hAnsi="Arial" w:cs="Arial"/>
                <w:color w:val="000000"/>
                <w:szCs w:val="24"/>
              </w:rPr>
            </w:pPr>
            <w:r w:rsidRPr="000A591E">
              <w:rPr>
                <w:rFonts w:ascii="Arial" w:eastAsia="Calibri" w:hAnsi="Arial" w:cs="Arial"/>
                <w:color w:val="000000"/>
                <w:szCs w:val="24"/>
              </w:rPr>
              <w:t>Hardback A4 size books</w:t>
            </w:r>
          </w:p>
        </w:tc>
      </w:tr>
      <w:tr w:rsidR="002F1D3E" w:rsidRPr="000A591E" w14:paraId="67E88387" w14:textId="77777777" w:rsidTr="00026306">
        <w:tc>
          <w:tcPr>
            <w:tcW w:w="933" w:type="dxa"/>
            <w:vMerge/>
            <w:shd w:val="clear" w:color="auto" w:fill="4BACC6"/>
          </w:tcPr>
          <w:p w14:paraId="553A7E29" w14:textId="77777777" w:rsidR="002F1D3E" w:rsidRPr="000A591E" w:rsidRDefault="002F1D3E" w:rsidP="002F1D3E">
            <w:pPr>
              <w:spacing w:line="240" w:lineRule="auto"/>
              <w:rPr>
                <w:rFonts w:ascii="Arial" w:eastAsia="Calibri" w:hAnsi="Arial" w:cs="Arial"/>
                <w:color w:val="000000"/>
                <w:szCs w:val="24"/>
              </w:rPr>
            </w:pPr>
          </w:p>
        </w:tc>
        <w:tc>
          <w:tcPr>
            <w:tcW w:w="4570" w:type="dxa"/>
          </w:tcPr>
          <w:p w14:paraId="4006D691" w14:textId="77777777"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Ongoing support and communication with CRT (30 minutes)</w:t>
            </w:r>
          </w:p>
        </w:tc>
        <w:tc>
          <w:tcPr>
            <w:tcW w:w="5339" w:type="dxa"/>
          </w:tcPr>
          <w:p w14:paraId="6AC5E17A" w14:textId="77777777" w:rsidR="00601D97"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CRT will discuss visits to the districts, timing of the visits, and other communication methods.</w:t>
            </w:r>
          </w:p>
          <w:p w14:paraId="61625330" w14:textId="1F1103A7"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 </w:t>
            </w:r>
          </w:p>
        </w:tc>
        <w:tc>
          <w:tcPr>
            <w:tcW w:w="3106" w:type="dxa"/>
          </w:tcPr>
          <w:p w14:paraId="141E4277" w14:textId="278231E4"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Guidance for ongoing support &amp; communication </w:t>
            </w:r>
          </w:p>
        </w:tc>
      </w:tr>
      <w:tr w:rsidR="002F1D3E" w:rsidRPr="000A591E" w14:paraId="3804C28B" w14:textId="77777777" w:rsidTr="00026306">
        <w:tc>
          <w:tcPr>
            <w:tcW w:w="933" w:type="dxa"/>
            <w:vMerge/>
            <w:shd w:val="clear" w:color="auto" w:fill="4BACC6"/>
          </w:tcPr>
          <w:p w14:paraId="5E0ACA00" w14:textId="77777777" w:rsidR="002F1D3E" w:rsidRPr="000A591E" w:rsidRDefault="002F1D3E" w:rsidP="002F1D3E">
            <w:pPr>
              <w:spacing w:line="240" w:lineRule="auto"/>
              <w:rPr>
                <w:rFonts w:ascii="Arial" w:eastAsia="Calibri" w:hAnsi="Arial" w:cs="Arial"/>
                <w:color w:val="000000"/>
                <w:szCs w:val="24"/>
              </w:rPr>
            </w:pPr>
          </w:p>
        </w:tc>
        <w:tc>
          <w:tcPr>
            <w:tcW w:w="4570" w:type="dxa"/>
          </w:tcPr>
          <w:p w14:paraId="3FA26748" w14:textId="77777777"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Wrap up and next steps (15 minutes)</w:t>
            </w:r>
          </w:p>
          <w:p w14:paraId="621F4016" w14:textId="77777777" w:rsidR="002F1D3E" w:rsidRDefault="002F1D3E" w:rsidP="002F1D3E">
            <w:pPr>
              <w:spacing w:line="240" w:lineRule="auto"/>
              <w:rPr>
                <w:rFonts w:ascii="Arial" w:eastAsia="Calibri" w:hAnsi="Arial" w:cs="Arial"/>
                <w:b/>
                <w:color w:val="000000"/>
                <w:szCs w:val="24"/>
              </w:rPr>
            </w:pPr>
          </w:p>
          <w:p w14:paraId="5EF45AC8" w14:textId="4467EDEC" w:rsidR="00601D97" w:rsidRPr="000A591E" w:rsidRDefault="00601D97" w:rsidP="002F1D3E">
            <w:pPr>
              <w:spacing w:line="240" w:lineRule="auto"/>
              <w:rPr>
                <w:rFonts w:ascii="Arial" w:eastAsia="Calibri" w:hAnsi="Arial" w:cs="Arial"/>
                <w:b/>
                <w:color w:val="000000"/>
                <w:szCs w:val="24"/>
              </w:rPr>
            </w:pPr>
          </w:p>
        </w:tc>
        <w:tc>
          <w:tcPr>
            <w:tcW w:w="5339" w:type="dxa"/>
          </w:tcPr>
          <w:p w14:paraId="5F4BA35D" w14:textId="77777777" w:rsidR="002F1D3E" w:rsidRPr="000A591E" w:rsidRDefault="002F1D3E" w:rsidP="002F1D3E">
            <w:pPr>
              <w:spacing w:line="240" w:lineRule="auto"/>
              <w:rPr>
                <w:rFonts w:ascii="Arial" w:eastAsia="Calibri" w:hAnsi="Arial" w:cs="Arial"/>
                <w:color w:val="000000"/>
                <w:szCs w:val="24"/>
              </w:rPr>
            </w:pPr>
          </w:p>
        </w:tc>
        <w:tc>
          <w:tcPr>
            <w:tcW w:w="3106" w:type="dxa"/>
          </w:tcPr>
          <w:p w14:paraId="73C71886" w14:textId="77777777" w:rsidR="002F1D3E" w:rsidRPr="000A591E" w:rsidRDefault="002F1D3E" w:rsidP="002F1D3E">
            <w:pPr>
              <w:spacing w:line="240" w:lineRule="auto"/>
              <w:rPr>
                <w:rFonts w:ascii="Arial" w:eastAsia="Calibri" w:hAnsi="Arial" w:cs="Arial"/>
                <w:color w:val="000000"/>
                <w:szCs w:val="24"/>
              </w:rPr>
            </w:pPr>
          </w:p>
        </w:tc>
      </w:tr>
      <w:tr w:rsidR="002F1D3E" w:rsidRPr="000A591E" w14:paraId="63606082" w14:textId="77777777" w:rsidTr="00026306">
        <w:tc>
          <w:tcPr>
            <w:tcW w:w="933" w:type="dxa"/>
            <w:vMerge/>
            <w:shd w:val="clear" w:color="auto" w:fill="4BACC6"/>
          </w:tcPr>
          <w:p w14:paraId="29A81DB2" w14:textId="77777777" w:rsidR="002F1D3E" w:rsidRPr="000A591E" w:rsidRDefault="002F1D3E" w:rsidP="002F1D3E">
            <w:pPr>
              <w:spacing w:line="240" w:lineRule="auto"/>
              <w:rPr>
                <w:rFonts w:ascii="Arial" w:eastAsia="Calibri" w:hAnsi="Arial" w:cs="Arial"/>
                <w:color w:val="000000"/>
                <w:szCs w:val="24"/>
              </w:rPr>
            </w:pPr>
          </w:p>
        </w:tc>
        <w:tc>
          <w:tcPr>
            <w:tcW w:w="4570" w:type="dxa"/>
          </w:tcPr>
          <w:p w14:paraId="31880F48" w14:textId="77777777" w:rsidR="002F1D3E" w:rsidRPr="000A591E" w:rsidRDefault="002F1D3E" w:rsidP="002F1D3E">
            <w:pPr>
              <w:spacing w:line="240" w:lineRule="auto"/>
              <w:rPr>
                <w:rFonts w:ascii="Arial" w:eastAsia="Calibri" w:hAnsi="Arial" w:cs="Arial"/>
                <w:b/>
                <w:color w:val="000000"/>
                <w:szCs w:val="24"/>
              </w:rPr>
            </w:pPr>
            <w:r w:rsidRPr="000A591E">
              <w:rPr>
                <w:rFonts w:ascii="Arial" w:eastAsia="Calibri" w:hAnsi="Arial" w:cs="Arial"/>
                <w:b/>
                <w:color w:val="000000"/>
                <w:szCs w:val="24"/>
              </w:rPr>
              <w:t>Workshop evaluation (10 minutes)</w:t>
            </w:r>
          </w:p>
        </w:tc>
        <w:tc>
          <w:tcPr>
            <w:tcW w:w="5339" w:type="dxa"/>
          </w:tcPr>
          <w:p w14:paraId="491D8B7E" w14:textId="77777777" w:rsidR="002F1D3E" w:rsidRPr="000A591E" w:rsidRDefault="002F1D3E" w:rsidP="002F1D3E">
            <w:pPr>
              <w:spacing w:line="240" w:lineRule="auto"/>
              <w:rPr>
                <w:rFonts w:ascii="Arial" w:eastAsia="Calibri" w:hAnsi="Arial" w:cs="Arial"/>
                <w:color w:val="000000"/>
                <w:szCs w:val="24"/>
              </w:rPr>
            </w:pPr>
          </w:p>
          <w:p w14:paraId="16EE19D7" w14:textId="77777777" w:rsidR="002F1D3E" w:rsidRPr="000A591E" w:rsidRDefault="002F1D3E" w:rsidP="002F1D3E">
            <w:pPr>
              <w:spacing w:line="240" w:lineRule="auto"/>
              <w:rPr>
                <w:rFonts w:ascii="Arial" w:eastAsia="Calibri" w:hAnsi="Arial" w:cs="Arial"/>
                <w:color w:val="000000"/>
                <w:szCs w:val="24"/>
              </w:rPr>
            </w:pPr>
          </w:p>
          <w:p w14:paraId="4BBEF9EC" w14:textId="0D7D31D9" w:rsidR="002F1D3E" w:rsidRPr="000A591E" w:rsidRDefault="002F1D3E" w:rsidP="002F1D3E">
            <w:pPr>
              <w:spacing w:line="240" w:lineRule="auto"/>
              <w:rPr>
                <w:rFonts w:ascii="Arial" w:eastAsia="Calibri" w:hAnsi="Arial" w:cs="Arial"/>
                <w:color w:val="000000"/>
                <w:szCs w:val="24"/>
              </w:rPr>
            </w:pPr>
          </w:p>
        </w:tc>
        <w:tc>
          <w:tcPr>
            <w:tcW w:w="3106" w:type="dxa"/>
          </w:tcPr>
          <w:p w14:paraId="7886B87C" w14:textId="19A68DA3" w:rsidR="002F1D3E" w:rsidRPr="000A591E" w:rsidRDefault="002F1D3E" w:rsidP="002F1D3E">
            <w:pPr>
              <w:spacing w:line="240" w:lineRule="auto"/>
              <w:rPr>
                <w:rFonts w:ascii="Arial" w:eastAsia="Calibri" w:hAnsi="Arial" w:cs="Arial"/>
                <w:color w:val="000000"/>
                <w:szCs w:val="24"/>
              </w:rPr>
            </w:pPr>
            <w:r w:rsidRPr="000A591E">
              <w:rPr>
                <w:rFonts w:ascii="Arial" w:eastAsia="Calibri" w:hAnsi="Arial" w:cs="Arial"/>
                <w:color w:val="000000"/>
                <w:szCs w:val="24"/>
              </w:rPr>
              <w:t xml:space="preserve">Workshop </w:t>
            </w:r>
            <w:r w:rsidR="00984E58" w:rsidRPr="000A591E">
              <w:rPr>
                <w:rFonts w:ascii="Arial" w:eastAsia="Calibri" w:hAnsi="Arial" w:cs="Arial"/>
                <w:color w:val="000000"/>
                <w:szCs w:val="24"/>
              </w:rPr>
              <w:t xml:space="preserve">evaluation form </w:t>
            </w:r>
          </w:p>
        </w:tc>
      </w:tr>
    </w:tbl>
    <w:p w14:paraId="2124AF2D" w14:textId="1DDF2F1D" w:rsidR="003E45DE" w:rsidRPr="000A591E" w:rsidRDefault="003E45DE">
      <w:pPr>
        <w:rPr>
          <w:rFonts w:ascii="Arial" w:hAnsi="Arial" w:cs="Arial"/>
          <w:szCs w:val="24"/>
        </w:rPr>
      </w:pPr>
    </w:p>
    <w:sectPr w:rsidR="003E45DE" w:rsidRPr="000A591E" w:rsidSect="00394DB9">
      <w:head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BE39" w14:textId="77777777" w:rsidR="006F4A53" w:rsidRDefault="006F4A53" w:rsidP="008E06E6">
      <w:pPr>
        <w:spacing w:line="240" w:lineRule="auto"/>
      </w:pPr>
      <w:r>
        <w:separator/>
      </w:r>
    </w:p>
  </w:endnote>
  <w:endnote w:type="continuationSeparator" w:id="0">
    <w:p w14:paraId="1A6A70BB" w14:textId="77777777" w:rsidR="006F4A53" w:rsidRDefault="006F4A53" w:rsidP="008E0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AD54A" w14:textId="77777777" w:rsidR="006F4A53" w:rsidRDefault="006F4A53" w:rsidP="008E06E6">
      <w:pPr>
        <w:spacing w:line="240" w:lineRule="auto"/>
      </w:pPr>
      <w:r>
        <w:separator/>
      </w:r>
    </w:p>
  </w:footnote>
  <w:footnote w:type="continuationSeparator" w:id="0">
    <w:p w14:paraId="7246A0CD" w14:textId="77777777" w:rsidR="006F4A53" w:rsidRDefault="006F4A53" w:rsidP="008E06E6">
      <w:pPr>
        <w:spacing w:line="240" w:lineRule="auto"/>
      </w:pPr>
      <w:r>
        <w:continuationSeparator/>
      </w:r>
    </w:p>
  </w:footnote>
  <w:footnote w:id="1">
    <w:p w14:paraId="42109602" w14:textId="77777777" w:rsidR="003D576E" w:rsidRDefault="003D576E" w:rsidP="003D576E">
      <w:pPr>
        <w:pStyle w:val="FootnoteText"/>
      </w:pPr>
      <w:r>
        <w:rPr>
          <w:rStyle w:val="FootnoteReference"/>
        </w:rPr>
        <w:footnoteRef/>
      </w:r>
      <w:r>
        <w:t xml:space="preserve"> This will be an important data source for reviewing the action research process; it would be included in an annex that is not made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EBA8" w14:textId="095F02BC" w:rsidR="00026306" w:rsidRDefault="00026306" w:rsidP="00026306">
    <w:pPr>
      <w:pStyle w:val="Header"/>
      <w:jc w:val="right"/>
    </w:pPr>
    <w:r>
      <w:rPr>
        <w:noProof/>
      </w:rPr>
      <w:drawing>
        <wp:inline distT="0" distB="0" distL="0" distR="0" wp14:anchorId="1CF892CF" wp14:editId="0724BEA2">
          <wp:extent cx="1942790" cy="777664"/>
          <wp:effectExtent l="0" t="0" r="635" b="3810"/>
          <wp:docPr id="1" name="Picture 1" descr="C:\Users\tim.martineau\AppData\Local\Microsoft\Windows\INetCacheContent.Word\P2S_master logo_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martineau\AppData\Local\Microsoft\Windows\INetCacheContent.Word\P2S_master logo_CMYK_72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8471" cy="7879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13CF" w14:textId="77777777" w:rsidR="008E06E6" w:rsidRDefault="008E06E6" w:rsidP="008E06E6">
    <w:pPr>
      <w:pStyle w:val="Header"/>
      <w:ind w:left="7200"/>
    </w:pPr>
    <w:r>
      <w:rPr>
        <w:noProof/>
        <w:lang w:eastAsia="en-GB"/>
      </w:rPr>
      <w:drawing>
        <wp:anchor distT="0" distB="0" distL="114300" distR="114300" simplePos="0" relativeHeight="251658240" behindDoc="0" locked="0" layoutInCell="1" allowOverlap="1" wp14:anchorId="0A7E4D3A" wp14:editId="7CD5769D">
          <wp:simplePos x="0" y="0"/>
          <wp:positionH relativeFrom="margin">
            <wp:align>right</wp:align>
          </wp:positionH>
          <wp:positionV relativeFrom="page">
            <wp:posOffset>486476</wp:posOffset>
          </wp:positionV>
          <wp:extent cx="1945005" cy="780415"/>
          <wp:effectExtent l="0" t="0" r="0" b="635"/>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80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968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C6F2F"/>
    <w:multiLevelType w:val="hybridMultilevel"/>
    <w:tmpl w:val="9948E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25CE8"/>
    <w:multiLevelType w:val="hybridMultilevel"/>
    <w:tmpl w:val="E7706B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F34311"/>
    <w:multiLevelType w:val="hybridMultilevel"/>
    <w:tmpl w:val="C0B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A291D"/>
    <w:multiLevelType w:val="hybridMultilevel"/>
    <w:tmpl w:val="8A5E9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D3D76"/>
    <w:multiLevelType w:val="hybridMultilevel"/>
    <w:tmpl w:val="564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92181"/>
    <w:multiLevelType w:val="hybridMultilevel"/>
    <w:tmpl w:val="2C40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CA19C2"/>
    <w:multiLevelType w:val="hybridMultilevel"/>
    <w:tmpl w:val="AB74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F0837"/>
    <w:multiLevelType w:val="hybridMultilevel"/>
    <w:tmpl w:val="613E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5"/>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E6"/>
    <w:rsid w:val="00020808"/>
    <w:rsid w:val="00026306"/>
    <w:rsid w:val="00041EEB"/>
    <w:rsid w:val="000A591E"/>
    <w:rsid w:val="000C0ECA"/>
    <w:rsid w:val="00134BFF"/>
    <w:rsid w:val="001D5C5A"/>
    <w:rsid w:val="00224CF9"/>
    <w:rsid w:val="0022604A"/>
    <w:rsid w:val="002F1D3E"/>
    <w:rsid w:val="00310714"/>
    <w:rsid w:val="0035121B"/>
    <w:rsid w:val="00372CEE"/>
    <w:rsid w:val="00394DB9"/>
    <w:rsid w:val="003D576E"/>
    <w:rsid w:val="003E45DE"/>
    <w:rsid w:val="0044610F"/>
    <w:rsid w:val="00470B19"/>
    <w:rsid w:val="005046F6"/>
    <w:rsid w:val="00514709"/>
    <w:rsid w:val="00562A1F"/>
    <w:rsid w:val="00601D97"/>
    <w:rsid w:val="006A52F1"/>
    <w:rsid w:val="006F4A53"/>
    <w:rsid w:val="00737A65"/>
    <w:rsid w:val="007455C3"/>
    <w:rsid w:val="007E1D8E"/>
    <w:rsid w:val="008C4B33"/>
    <w:rsid w:val="008E06E6"/>
    <w:rsid w:val="008F344A"/>
    <w:rsid w:val="00984E58"/>
    <w:rsid w:val="009B350A"/>
    <w:rsid w:val="009B6A53"/>
    <w:rsid w:val="00A977D6"/>
    <w:rsid w:val="00D62B48"/>
    <w:rsid w:val="00DB7BA1"/>
    <w:rsid w:val="00E15899"/>
    <w:rsid w:val="00E549FD"/>
    <w:rsid w:val="00F4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41E"/>
  <w15:chartTrackingRefBased/>
  <w15:docId w15:val="{9D8647C7-AC80-4409-9049-07382F48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6E6"/>
    <w:pPr>
      <w:spacing w:after="0" w:line="276"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E06E6"/>
    <w:rPr>
      <w:rFonts w:cs="Times New Roman"/>
      <w:sz w:val="16"/>
    </w:rPr>
  </w:style>
  <w:style w:type="paragraph" w:styleId="CommentText">
    <w:name w:val="annotation text"/>
    <w:basedOn w:val="Normal"/>
    <w:link w:val="CommentTextChar"/>
    <w:uiPriority w:val="99"/>
    <w:semiHidden/>
    <w:rsid w:val="008E06E6"/>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E06E6"/>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8E06E6"/>
    <w:pPr>
      <w:numPr>
        <w:numId w:val="2"/>
      </w:numPr>
      <w:spacing w:after="20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8E0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E6"/>
    <w:rPr>
      <w:rFonts w:ascii="Segoe UI" w:hAnsi="Segoe UI" w:cs="Segoe UI"/>
      <w:sz w:val="18"/>
      <w:szCs w:val="18"/>
    </w:rPr>
  </w:style>
  <w:style w:type="paragraph" w:styleId="Header">
    <w:name w:val="header"/>
    <w:basedOn w:val="Normal"/>
    <w:link w:val="HeaderChar"/>
    <w:uiPriority w:val="99"/>
    <w:unhideWhenUsed/>
    <w:rsid w:val="008E06E6"/>
    <w:pPr>
      <w:tabs>
        <w:tab w:val="center" w:pos="4513"/>
        <w:tab w:val="right" w:pos="9026"/>
      </w:tabs>
      <w:spacing w:line="240" w:lineRule="auto"/>
    </w:pPr>
  </w:style>
  <w:style w:type="character" w:customStyle="1" w:styleId="HeaderChar">
    <w:name w:val="Header Char"/>
    <w:basedOn w:val="DefaultParagraphFont"/>
    <w:link w:val="Header"/>
    <w:uiPriority w:val="99"/>
    <w:rsid w:val="008E06E6"/>
    <w:rPr>
      <w:sz w:val="24"/>
    </w:rPr>
  </w:style>
  <w:style w:type="paragraph" w:styleId="Footer">
    <w:name w:val="footer"/>
    <w:basedOn w:val="Normal"/>
    <w:link w:val="FooterChar"/>
    <w:uiPriority w:val="99"/>
    <w:unhideWhenUsed/>
    <w:rsid w:val="008E06E6"/>
    <w:pPr>
      <w:tabs>
        <w:tab w:val="center" w:pos="4513"/>
        <w:tab w:val="right" w:pos="9026"/>
      </w:tabs>
      <w:spacing w:line="240" w:lineRule="auto"/>
    </w:pPr>
  </w:style>
  <w:style w:type="character" w:customStyle="1" w:styleId="FooterChar">
    <w:name w:val="Footer Char"/>
    <w:basedOn w:val="DefaultParagraphFont"/>
    <w:link w:val="Footer"/>
    <w:uiPriority w:val="99"/>
    <w:rsid w:val="008E06E6"/>
    <w:rPr>
      <w:sz w:val="24"/>
    </w:rPr>
  </w:style>
  <w:style w:type="paragraph" w:styleId="FootnoteText">
    <w:name w:val="footnote text"/>
    <w:basedOn w:val="Normal"/>
    <w:link w:val="FootnoteTextChar"/>
    <w:uiPriority w:val="99"/>
    <w:semiHidden/>
    <w:unhideWhenUsed/>
    <w:rsid w:val="008F344A"/>
    <w:pPr>
      <w:spacing w:line="240" w:lineRule="auto"/>
    </w:pPr>
    <w:rPr>
      <w:sz w:val="20"/>
      <w:szCs w:val="20"/>
    </w:rPr>
  </w:style>
  <w:style w:type="character" w:customStyle="1" w:styleId="FootnoteTextChar">
    <w:name w:val="Footnote Text Char"/>
    <w:basedOn w:val="DefaultParagraphFont"/>
    <w:link w:val="FootnoteText"/>
    <w:uiPriority w:val="99"/>
    <w:semiHidden/>
    <w:rsid w:val="008F344A"/>
    <w:rPr>
      <w:sz w:val="20"/>
      <w:szCs w:val="20"/>
    </w:rPr>
  </w:style>
  <w:style w:type="character" w:styleId="FootnoteReference">
    <w:name w:val="footnote reference"/>
    <w:basedOn w:val="DefaultParagraphFont"/>
    <w:uiPriority w:val="99"/>
    <w:semiHidden/>
    <w:unhideWhenUsed/>
    <w:rsid w:val="008F344A"/>
    <w:rPr>
      <w:vertAlign w:val="superscript"/>
    </w:rPr>
  </w:style>
  <w:style w:type="paragraph" w:styleId="CommentSubject">
    <w:name w:val="annotation subject"/>
    <w:basedOn w:val="CommentText"/>
    <w:next w:val="CommentText"/>
    <w:link w:val="CommentSubjectChar"/>
    <w:uiPriority w:val="99"/>
    <w:semiHidden/>
    <w:unhideWhenUsed/>
    <w:rsid w:val="00372CE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72CE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668E5-399A-4388-ABBF-855821EADB4E}">
  <ds:schemaRefs>
    <ds:schemaRef ds:uri="http://schemas.openxmlformats.org/officeDocument/2006/bibliography"/>
  </ds:schemaRefs>
</ds:datastoreItem>
</file>

<file path=customXml/itemProps2.xml><?xml version="1.0" encoding="utf-8"?>
<ds:datastoreItem xmlns:ds="http://schemas.openxmlformats.org/officeDocument/2006/customXml" ds:itemID="{B22E7610-AD35-4282-AC66-890E5BB9F9A4}"/>
</file>

<file path=customXml/itemProps3.xml><?xml version="1.0" encoding="utf-8"?>
<ds:datastoreItem xmlns:ds="http://schemas.openxmlformats.org/officeDocument/2006/customXml" ds:itemID="{819FB72E-C361-40A6-B012-779228039179}"/>
</file>

<file path=customXml/itemProps4.xml><?xml version="1.0" encoding="utf-8"?>
<ds:datastoreItem xmlns:ds="http://schemas.openxmlformats.org/officeDocument/2006/customXml" ds:itemID="{52F8B14A-E571-454D-9483-02A673B79D37}"/>
</file>

<file path=docProps/app.xml><?xml version="1.0" encoding="utf-8"?>
<Properties xmlns="http://schemas.openxmlformats.org/officeDocument/2006/extended-properties" xmlns:vt="http://schemas.openxmlformats.org/officeDocument/2006/docPropsVTypes">
  <Template>Normal</Template>
  <TotalTime>15</TotalTime>
  <Pages>6</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Raven</dc:creator>
  <cp:keywords/>
  <dc:description/>
  <cp:lastModifiedBy>Joanna Raven</cp:lastModifiedBy>
  <cp:revision>11</cp:revision>
  <dcterms:created xsi:type="dcterms:W3CDTF">2018-01-15T09:46:00Z</dcterms:created>
  <dcterms:modified xsi:type="dcterms:W3CDTF">2018-04-17T17:23:00Z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