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9F23" w14:textId="77777777" w:rsidR="00202814" w:rsidRPr="00A03796" w:rsidRDefault="00202814" w:rsidP="00202814">
      <w:pPr>
        <w:pStyle w:val="Style1"/>
        <w:rPr>
          <w:lang w:val="en-US"/>
        </w:rPr>
      </w:pPr>
      <w:bookmarkStart w:id="0" w:name="_Toc490649301"/>
      <w:r w:rsidRPr="00A03796">
        <w:t>Tool 9: Semi-structured interview guide with additional stakeh</w:t>
      </w:r>
      <w:r w:rsidRPr="00D01B73">
        <w:t>olders</w:t>
      </w:r>
      <w:bookmarkEnd w:id="0"/>
      <w:r w:rsidRPr="00D01B73">
        <w:t xml:space="preserve"> </w:t>
      </w:r>
    </w:p>
    <w:p w14:paraId="32019F24" w14:textId="77777777" w:rsidR="00202814" w:rsidRPr="0067360C" w:rsidRDefault="00202814" w:rsidP="00202814">
      <w:pPr>
        <w:spacing w:after="0"/>
        <w:rPr>
          <w:rFonts w:asciiTheme="minorHAnsi" w:hAnsiTheme="minorHAnsi"/>
          <w:b/>
          <w:sz w:val="24"/>
          <w:szCs w:val="24"/>
          <w:lang w:val="en-US"/>
        </w:rPr>
      </w:pPr>
      <w:r w:rsidRPr="0067360C">
        <w:rPr>
          <w:rFonts w:asciiTheme="minorHAnsi" w:hAnsiTheme="minorHAnsi"/>
          <w:b/>
          <w:sz w:val="24"/>
          <w:szCs w:val="24"/>
          <w:lang w:val="en-US"/>
        </w:rPr>
        <w:t>Coversheet</w:t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342"/>
        <w:gridCol w:w="2160"/>
      </w:tblGrid>
      <w:tr w:rsidR="00202814" w:rsidRPr="00636C26" w14:paraId="32019F29" w14:textId="77777777" w:rsidTr="00D01B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</w:tcPr>
          <w:p w14:paraId="32019F25" w14:textId="77777777" w:rsidR="00202814" w:rsidRPr="00D01B73" w:rsidRDefault="00202814" w:rsidP="00B01C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01B7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Interviewee 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26" w14:textId="77777777" w:rsidR="00202814" w:rsidRPr="00636C26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</w:tcPr>
          <w:p w14:paraId="32019F27" w14:textId="77777777" w:rsidR="00202814" w:rsidRPr="00D01B73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01B7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28" w14:textId="77777777" w:rsidR="00202814" w:rsidRPr="00636C26" w:rsidRDefault="00202814" w:rsidP="00B01C8C">
            <w:pPr>
              <w:autoSpaceDE w:val="0"/>
              <w:autoSpaceDN w:val="0"/>
              <w:adjustRightInd w:val="0"/>
              <w:ind w:left="34" w:right="-250"/>
              <w:rPr>
                <w:rFonts w:asciiTheme="minorHAnsi" w:hAnsiTheme="minorHAnsi" w:cstheme="minorHAnsi"/>
                <w:sz w:val="22"/>
                <w:szCs w:val="22"/>
              </w:rPr>
            </w:pPr>
            <w:r w:rsidRPr="00636C26">
              <w:rPr>
                <w:rFonts w:asciiTheme="minorHAnsi" w:hAnsiTheme="minorHAnsi" w:cstheme="minorHAnsi"/>
                <w:sz w:val="22"/>
                <w:szCs w:val="22"/>
              </w:rPr>
              <w:t xml:space="preserve">Male </w:t>
            </w:r>
            <w:r w:rsidRPr="00636C26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636C26">
              <w:rPr>
                <w:rFonts w:asciiTheme="minorHAnsi" w:hAnsiTheme="minorHAnsi" w:cstheme="minorHAnsi"/>
                <w:sz w:val="22"/>
                <w:szCs w:val="22"/>
              </w:rPr>
              <w:t xml:space="preserve"> Female  </w:t>
            </w:r>
            <w:r w:rsidRPr="00636C26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</w:p>
        </w:tc>
      </w:tr>
      <w:tr w:rsidR="00202814" w:rsidRPr="00636C26" w14:paraId="32019F2E" w14:textId="77777777" w:rsidTr="00D01B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</w:tcPr>
          <w:p w14:paraId="32019F2A" w14:textId="77777777" w:rsidR="00202814" w:rsidRPr="00D01B73" w:rsidRDefault="00202814" w:rsidP="00B01C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01B7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Date of Interview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2B" w14:textId="77777777" w:rsidR="00202814" w:rsidRPr="00636C26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</w:tcPr>
          <w:p w14:paraId="32019F2C" w14:textId="77777777" w:rsidR="00202814" w:rsidRPr="00D01B73" w:rsidRDefault="00202814" w:rsidP="00B01C8C">
            <w:pPr>
              <w:pStyle w:val="NoSpacing"/>
              <w:rPr>
                <w:color w:val="FFFFFF" w:themeColor="background1"/>
                <w:lang w:val="en-GB"/>
              </w:rPr>
            </w:pPr>
            <w:r w:rsidRPr="00D01B73">
              <w:rPr>
                <w:rFonts w:asciiTheme="minorHAnsi" w:hAnsiTheme="minorHAnsi" w:cstheme="minorHAnsi"/>
                <w:color w:val="FFFFFF" w:themeColor="background1"/>
              </w:rPr>
              <w:t>Age range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2D" w14:textId="77777777" w:rsidR="00202814" w:rsidRPr="00636C26" w:rsidRDefault="00202814" w:rsidP="00B01C8C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814" w:rsidRPr="00636C26" w14:paraId="32019F33" w14:textId="77777777" w:rsidTr="00D01B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</w:tcPr>
          <w:p w14:paraId="32019F2F" w14:textId="77777777" w:rsidR="00202814" w:rsidRPr="00D01B73" w:rsidRDefault="00202814" w:rsidP="00B01C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01B7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Time of start of interview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30" w14:textId="77777777" w:rsidR="00202814" w:rsidRPr="00636C26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</w:tcPr>
          <w:p w14:paraId="32019F31" w14:textId="77777777" w:rsidR="00202814" w:rsidRPr="00D01B73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01B7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District group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32" w14:textId="77777777" w:rsidR="00202814" w:rsidRPr="00636C26" w:rsidRDefault="00202814" w:rsidP="00B01C8C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814" w:rsidRPr="00636C26" w14:paraId="32019F38" w14:textId="77777777" w:rsidTr="00D01B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</w:tcPr>
          <w:p w14:paraId="32019F34" w14:textId="77777777" w:rsidR="00202814" w:rsidRPr="00D01B73" w:rsidRDefault="00202814" w:rsidP="00B01C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01B7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Time of end of interview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35" w14:textId="77777777" w:rsidR="00202814" w:rsidRPr="00636C26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2019F36" w14:textId="77777777" w:rsidR="00202814" w:rsidRPr="00636C26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2019F37" w14:textId="77777777" w:rsidR="00202814" w:rsidRPr="00636C26" w:rsidRDefault="00202814" w:rsidP="00B01C8C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814" w:rsidRPr="00636C26" w14:paraId="32019F3D" w14:textId="77777777" w:rsidTr="00D01B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</w:tcPr>
          <w:p w14:paraId="32019F39" w14:textId="77777777" w:rsidR="00202814" w:rsidRPr="00D01B73" w:rsidRDefault="00202814" w:rsidP="00B01C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01B7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Name of interviewer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3A" w14:textId="77777777" w:rsidR="00202814" w:rsidRPr="00636C26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2019F3B" w14:textId="77777777" w:rsidR="00202814" w:rsidRPr="00636C26" w:rsidRDefault="00202814" w:rsidP="00B01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2019F3C" w14:textId="77777777" w:rsidR="00202814" w:rsidRPr="00636C26" w:rsidRDefault="00202814" w:rsidP="00B01C8C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814" w:rsidRPr="00636C26" w14:paraId="32019F42" w14:textId="77777777" w:rsidTr="00D01B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</w:tcPr>
          <w:p w14:paraId="32019F3E" w14:textId="77777777" w:rsidR="00202814" w:rsidRPr="00D01B73" w:rsidRDefault="00202814" w:rsidP="00B01C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01B7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Name of transcriber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F3F" w14:textId="77777777" w:rsidR="00202814" w:rsidRPr="00636C26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2019F40" w14:textId="77777777" w:rsidR="00202814" w:rsidRPr="00636C26" w:rsidRDefault="00202814" w:rsidP="00B01C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2019F41" w14:textId="77777777" w:rsidR="00202814" w:rsidRPr="00636C26" w:rsidRDefault="00202814" w:rsidP="00B01C8C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019F43" w14:textId="77777777" w:rsidR="00202814" w:rsidRDefault="00202814" w:rsidP="00202814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32019F44" w14:textId="0111B246" w:rsidR="00202814" w:rsidRPr="000D5BBF" w:rsidRDefault="00202814" w:rsidP="00D01B73">
      <w:pPr>
        <w:rPr>
          <w:rFonts w:asciiTheme="minorHAnsi" w:hAnsiTheme="minorHAnsi"/>
          <w:sz w:val="22"/>
          <w:szCs w:val="22"/>
          <w:lang w:val="en-US"/>
        </w:rPr>
      </w:pPr>
      <w:r w:rsidRPr="000D5BBF">
        <w:rPr>
          <w:rFonts w:asciiTheme="minorHAnsi" w:hAnsiTheme="minorHAnsi"/>
          <w:b/>
          <w:sz w:val="22"/>
          <w:szCs w:val="22"/>
          <w:lang w:val="en-US"/>
        </w:rPr>
        <w:t xml:space="preserve">Instructions for interviewer: </w:t>
      </w:r>
      <w:r w:rsidRPr="000D5BBF">
        <w:rPr>
          <w:rFonts w:asciiTheme="minorHAnsi" w:hAnsiTheme="minorHAnsi"/>
          <w:sz w:val="22"/>
          <w:szCs w:val="22"/>
          <w:lang w:val="en-US"/>
        </w:rPr>
        <w:t xml:space="preserve">Based on the experiences of the participants, a selection of the interview questions could be made. For example, when someone has only been involved in the implementation of the </w:t>
      </w:r>
      <w:r w:rsidR="00D01B73">
        <w:rPr>
          <w:rFonts w:asciiTheme="minorHAnsi" w:hAnsiTheme="minorHAnsi"/>
          <w:sz w:val="22"/>
          <w:szCs w:val="22"/>
          <w:lang w:val="en-US"/>
        </w:rPr>
        <w:t>management strengthening intervention (</w:t>
      </w:r>
      <w:r w:rsidRPr="000D5BBF">
        <w:rPr>
          <w:rFonts w:asciiTheme="minorHAnsi" w:hAnsiTheme="minorHAnsi"/>
          <w:sz w:val="22"/>
          <w:szCs w:val="22"/>
          <w:lang w:val="en-US"/>
        </w:rPr>
        <w:t>MSI</w:t>
      </w:r>
      <w:r w:rsidR="00D01B73">
        <w:rPr>
          <w:rFonts w:asciiTheme="minorHAnsi" w:hAnsiTheme="minorHAnsi"/>
          <w:sz w:val="22"/>
          <w:szCs w:val="22"/>
          <w:lang w:val="en-US"/>
        </w:rPr>
        <w:t>)</w:t>
      </w:r>
      <w:r w:rsidRPr="000D5BBF">
        <w:rPr>
          <w:rFonts w:asciiTheme="minorHAnsi" w:hAnsiTheme="minorHAnsi"/>
          <w:sz w:val="22"/>
          <w:szCs w:val="22"/>
          <w:lang w:val="en-US"/>
        </w:rPr>
        <w:t xml:space="preserve"> and do not have experience regarding the scale-up of the MSI, only the questions regarding the MSI implementation could be asked (or the other way around). When discussing both topic</w:t>
      </w:r>
      <w:r>
        <w:rPr>
          <w:rFonts w:asciiTheme="minorHAnsi" w:hAnsiTheme="minorHAnsi"/>
          <w:sz w:val="22"/>
          <w:szCs w:val="22"/>
          <w:lang w:val="en-US"/>
        </w:rPr>
        <w:t>s</w:t>
      </w:r>
      <w:r w:rsidRPr="000D5BBF">
        <w:rPr>
          <w:rFonts w:asciiTheme="minorHAnsi" w:hAnsiTheme="minorHAnsi"/>
          <w:sz w:val="22"/>
          <w:szCs w:val="22"/>
          <w:lang w:val="en-US"/>
        </w:rPr>
        <w:t xml:space="preserve"> with the participants it is important to discuss the difference between MSI implementation and scale-up of MSI. </w:t>
      </w:r>
    </w:p>
    <w:p w14:paraId="32019F45" w14:textId="77777777" w:rsidR="00202814" w:rsidRPr="00D01B73" w:rsidRDefault="00202814" w:rsidP="00D01B73">
      <w:pPr>
        <w:rPr>
          <w:rFonts w:asciiTheme="minorHAnsi" w:hAnsiTheme="minorHAnsi"/>
          <w:iCs/>
          <w:sz w:val="22"/>
          <w:szCs w:val="22"/>
          <w:lang w:val="en-US"/>
        </w:rPr>
      </w:pPr>
      <w:r w:rsidRPr="00D01B73">
        <w:rPr>
          <w:rFonts w:asciiTheme="minorHAnsi" w:hAnsiTheme="minorHAnsi"/>
          <w:iCs/>
          <w:sz w:val="22"/>
          <w:szCs w:val="22"/>
          <w:u w:val="single"/>
          <w:lang w:val="en-US"/>
        </w:rPr>
        <w:t>Implementation of MSI:</w:t>
      </w:r>
      <w:r w:rsidRPr="00D01B73">
        <w:rPr>
          <w:rFonts w:asciiTheme="minorHAnsi" w:hAnsiTheme="minorHAnsi"/>
          <w:iCs/>
          <w:sz w:val="22"/>
          <w:szCs w:val="22"/>
          <w:lang w:val="en-US"/>
        </w:rPr>
        <w:t xml:space="preserve"> concentrates on DHMT level. Focuses on the intervention itself (MSI) - how the MSI cycle is executed. </w:t>
      </w:r>
      <w:r w:rsidRPr="00D01B73">
        <w:rPr>
          <w:rFonts w:asciiTheme="minorHAnsi" w:hAnsiTheme="minorHAnsi"/>
          <w:iCs/>
          <w:sz w:val="22"/>
          <w:szCs w:val="22"/>
          <w:u w:val="single"/>
          <w:lang w:val="en-US"/>
        </w:rPr>
        <w:t>Scale-up of MSI:</w:t>
      </w:r>
      <w:r w:rsidRPr="00D01B73">
        <w:rPr>
          <w:rFonts w:asciiTheme="minorHAnsi" w:hAnsiTheme="minorHAnsi"/>
          <w:iCs/>
          <w:sz w:val="22"/>
          <w:szCs w:val="22"/>
          <w:lang w:val="en-US"/>
        </w:rPr>
        <w:t xml:space="preserve"> concentrates on national level, process of how the MSI intervention is expanded across the country. </w:t>
      </w:r>
    </w:p>
    <w:p w14:paraId="32019F46" w14:textId="77777777" w:rsidR="00202814" w:rsidRPr="000D5BBF" w:rsidRDefault="00202814" w:rsidP="00202814">
      <w:pPr>
        <w:rPr>
          <w:rFonts w:asciiTheme="minorHAnsi" w:hAnsiTheme="minorHAnsi"/>
          <w:b/>
          <w:sz w:val="22"/>
          <w:szCs w:val="22"/>
          <w:lang w:val="en-US"/>
        </w:rPr>
      </w:pPr>
      <w:r w:rsidRPr="000D5BBF">
        <w:rPr>
          <w:rFonts w:asciiTheme="minorHAnsi" w:hAnsiTheme="minorHAnsi"/>
          <w:b/>
          <w:sz w:val="22"/>
          <w:szCs w:val="22"/>
          <w:lang w:val="en-US"/>
        </w:rPr>
        <w:t xml:space="preserve">Next steps: </w:t>
      </w:r>
    </w:p>
    <w:p w14:paraId="32019F47" w14:textId="77777777" w:rsidR="00202814" w:rsidRPr="000D5BBF" w:rsidRDefault="00202814" w:rsidP="00202814">
      <w:pPr>
        <w:pStyle w:val="NoSpacing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="Arial"/>
          <w:color w:val="2E2E2E"/>
          <w:shd w:val="clear" w:color="auto" w:fill="FFFFFF"/>
          <w:lang w:val="en-GB"/>
        </w:rPr>
      </w:pPr>
      <w:r w:rsidRPr="000D5BBF">
        <w:rPr>
          <w:rFonts w:asciiTheme="minorHAnsi" w:hAnsiTheme="minorHAnsi" w:cs="Arial"/>
          <w:color w:val="2E2E2E"/>
          <w:shd w:val="clear" w:color="auto" w:fill="FFFFFF"/>
          <w:lang w:val="en-GB"/>
        </w:rPr>
        <w:t>Take consent (consent form)</w:t>
      </w:r>
    </w:p>
    <w:p w14:paraId="32019F48" w14:textId="77777777" w:rsidR="00202814" w:rsidRPr="000D5BBF" w:rsidRDefault="00202814" w:rsidP="00202814">
      <w:pPr>
        <w:pStyle w:val="NoSpacing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="Arial"/>
          <w:color w:val="2E2E2E"/>
          <w:shd w:val="clear" w:color="auto" w:fill="FFFFFF"/>
          <w:lang w:val="en-GB"/>
        </w:rPr>
      </w:pPr>
      <w:r w:rsidRPr="000D5BBF">
        <w:rPr>
          <w:rFonts w:asciiTheme="minorHAnsi" w:hAnsiTheme="minorHAnsi" w:cs="Arial"/>
          <w:color w:val="2E2E2E"/>
          <w:shd w:val="clear" w:color="auto" w:fill="FFFFFF"/>
          <w:lang w:val="en-GB"/>
        </w:rPr>
        <w:t>Fill in cover sheet</w:t>
      </w:r>
    </w:p>
    <w:p w14:paraId="32019F49" w14:textId="77777777" w:rsidR="00202814" w:rsidRPr="000D5BBF" w:rsidRDefault="00202814" w:rsidP="00202814">
      <w:pPr>
        <w:pStyle w:val="NoSpacing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="Arial"/>
          <w:color w:val="2E2E2E"/>
          <w:shd w:val="clear" w:color="auto" w:fill="FFFFFF"/>
          <w:lang w:val="en-GB"/>
        </w:rPr>
      </w:pPr>
      <w:r w:rsidRPr="000D5BBF">
        <w:rPr>
          <w:rFonts w:asciiTheme="minorHAnsi" w:hAnsiTheme="minorHAnsi" w:cs="Arial"/>
          <w:color w:val="2E2E2E"/>
          <w:shd w:val="clear" w:color="auto" w:fill="FFFFFF"/>
          <w:lang w:val="en-GB"/>
        </w:rPr>
        <w:t xml:space="preserve">Start recording </w:t>
      </w:r>
    </w:p>
    <w:p w14:paraId="32019F4A" w14:textId="77777777" w:rsidR="00202814" w:rsidRPr="000D5BBF" w:rsidRDefault="00202814" w:rsidP="00202814">
      <w:pPr>
        <w:pStyle w:val="NoSpacing"/>
        <w:spacing w:before="100"/>
        <w:ind w:left="720"/>
        <w:jc w:val="both"/>
        <w:rPr>
          <w:rFonts w:asciiTheme="minorHAnsi" w:hAnsiTheme="minorHAnsi" w:cs="Arial"/>
          <w:color w:val="2E2E2E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2814" w:rsidRPr="000D5BBF" w14:paraId="32019F4D" w14:textId="77777777" w:rsidTr="00B01C8C">
        <w:trPr>
          <w:trHeight w:val="2571"/>
        </w:trPr>
        <w:tc>
          <w:tcPr>
            <w:tcW w:w="9016" w:type="dxa"/>
          </w:tcPr>
          <w:p w14:paraId="32019F4B" w14:textId="77777777" w:rsidR="00202814" w:rsidRPr="000D5BBF" w:rsidRDefault="00202814" w:rsidP="00B01C8C">
            <w:pPr>
              <w:pStyle w:val="NoSpacing"/>
              <w:jc w:val="both"/>
              <w:rPr>
                <w:rFonts w:asciiTheme="minorHAnsi" w:hAnsiTheme="minorHAnsi"/>
                <w:b/>
                <w:lang w:val="en-GB"/>
              </w:rPr>
            </w:pPr>
            <w:r w:rsidRPr="000D5BBF">
              <w:rPr>
                <w:rFonts w:asciiTheme="minorHAnsi" w:hAnsiTheme="minorHAnsi"/>
                <w:b/>
                <w:lang w:val="en-GB"/>
              </w:rPr>
              <w:t xml:space="preserve">Observations from the interview:  </w:t>
            </w:r>
          </w:p>
          <w:p w14:paraId="32019F4C" w14:textId="77777777" w:rsidR="00202814" w:rsidRPr="000D5BBF" w:rsidRDefault="00202814" w:rsidP="00B01C8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32019F4E" w14:textId="77777777" w:rsidR="00202814" w:rsidRPr="000D5BBF" w:rsidRDefault="00202814" w:rsidP="00202814">
      <w:pPr>
        <w:rPr>
          <w:rFonts w:asciiTheme="minorHAnsi" w:hAnsiTheme="minorHAnsi"/>
          <w:sz w:val="22"/>
          <w:szCs w:val="22"/>
          <w:lang w:val="en-US"/>
        </w:rPr>
      </w:pPr>
      <w:r w:rsidRPr="000D5BBF">
        <w:rPr>
          <w:rFonts w:asciiTheme="minorHAnsi" w:hAnsiTheme="minorHAnsi"/>
          <w:sz w:val="22"/>
          <w:szCs w:val="22"/>
          <w:lang w:val="en-US"/>
        </w:rPr>
        <w:br w:type="page"/>
      </w:r>
    </w:p>
    <w:p w14:paraId="32019F4F" w14:textId="77777777" w:rsidR="00202814" w:rsidRPr="000D5BBF" w:rsidRDefault="00202814" w:rsidP="00202814">
      <w:pPr>
        <w:spacing w:after="200" w:line="276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1. </w:t>
      </w:r>
      <w:r w:rsidRPr="000D5BBF">
        <w:rPr>
          <w:rFonts w:asciiTheme="minorHAnsi" w:hAnsiTheme="minorHAnsi" w:cs="Arial"/>
          <w:color w:val="000000" w:themeColor="text1"/>
          <w:sz w:val="22"/>
          <w:szCs w:val="22"/>
        </w:rPr>
        <w:t xml:space="preserve">Can you please introduce yourself? </w:t>
      </w:r>
      <w:r w:rsidRPr="000D5BBF">
        <w:rPr>
          <w:rFonts w:asciiTheme="minorHAnsi" w:hAnsiTheme="minorHAnsi" w:cs="Arial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- </w:t>
      </w:r>
      <w:r w:rsidRPr="000D5BBF">
        <w:rPr>
          <w:rFonts w:asciiTheme="minorHAnsi" w:hAnsiTheme="minorHAnsi"/>
          <w:sz w:val="22"/>
          <w:szCs w:val="22"/>
        </w:rPr>
        <w:t>How are you involved in the MSI and/or the scale-up of MSI?</w:t>
      </w:r>
      <w:r w:rsidRPr="000D5BBF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  <w:lang w:val="en-US"/>
        </w:rPr>
        <w:br/>
      </w:r>
      <w:r w:rsidRPr="000D5BBF">
        <w:rPr>
          <w:rFonts w:asciiTheme="minorHAnsi" w:hAnsiTheme="minorHAnsi"/>
          <w:b/>
          <w:sz w:val="22"/>
          <w:szCs w:val="22"/>
          <w:lang w:val="en-US"/>
        </w:rPr>
        <w:t>Implementation of MSI</w:t>
      </w:r>
      <w:r w:rsidRPr="000D5BBF">
        <w:rPr>
          <w:rFonts w:asciiTheme="minorHAnsi" w:hAnsiTheme="minorHAnsi"/>
          <w:b/>
          <w:sz w:val="22"/>
          <w:szCs w:val="22"/>
          <w:lang w:val="en-US"/>
        </w:rPr>
        <w:br/>
      </w:r>
      <w:r w:rsidRPr="000D5BBF">
        <w:rPr>
          <w:rFonts w:asciiTheme="minorHAnsi" w:hAnsiTheme="minorHAnsi"/>
        </w:rPr>
        <w:t xml:space="preserve">2. </w:t>
      </w:r>
      <w:r w:rsidRPr="000D5BBF">
        <w:rPr>
          <w:rFonts w:asciiTheme="minorHAnsi" w:hAnsiTheme="minorHAnsi"/>
          <w:sz w:val="22"/>
          <w:szCs w:val="22"/>
        </w:rPr>
        <w:t xml:space="preserve">Based on your personal experiences, what is going well during the implementation of the MSI? </w:t>
      </w:r>
      <w:r w:rsidRPr="000D5BBF">
        <w:rPr>
          <w:rFonts w:asciiTheme="minorHAnsi" w:hAnsiTheme="minorHAnsi"/>
          <w:sz w:val="22"/>
          <w:szCs w:val="22"/>
        </w:rPr>
        <w:br/>
      </w:r>
      <w:r>
        <w:rPr>
          <w:rStyle w:val="bodyChar"/>
          <w:sz w:val="22"/>
          <w:szCs w:val="22"/>
        </w:rPr>
        <w:t xml:space="preserve">- </w:t>
      </w:r>
      <w:r w:rsidRPr="000D5BBF">
        <w:rPr>
          <w:rStyle w:val="bodyChar"/>
          <w:sz w:val="22"/>
          <w:szCs w:val="22"/>
        </w:rPr>
        <w:t xml:space="preserve">Can you provide specific examples? </w:t>
      </w:r>
      <w:r w:rsidRPr="000D5BBF">
        <w:rPr>
          <w:rStyle w:val="bodyChar"/>
          <w:sz w:val="22"/>
          <w:szCs w:val="22"/>
        </w:rPr>
        <w:br/>
      </w:r>
      <w:r>
        <w:rPr>
          <w:rStyle w:val="bodyChar"/>
          <w:sz w:val="22"/>
          <w:szCs w:val="22"/>
        </w:rPr>
        <w:t xml:space="preserve">- </w:t>
      </w:r>
      <w:r w:rsidRPr="000D5BBF">
        <w:rPr>
          <w:rStyle w:val="bodyChar"/>
          <w:sz w:val="22"/>
          <w:szCs w:val="22"/>
        </w:rPr>
        <w:t>Why are these things going well?</w:t>
      </w:r>
      <w:r w:rsidRPr="000D5BBF">
        <w:rPr>
          <w:rFonts w:asciiTheme="minorHAnsi" w:hAnsiTheme="minorHAnsi"/>
          <w:sz w:val="22"/>
          <w:szCs w:val="22"/>
        </w:rPr>
        <w:t xml:space="preserve"> </w:t>
      </w:r>
    </w:p>
    <w:p w14:paraId="32019F50" w14:textId="77777777" w:rsidR="00202814" w:rsidRDefault="00202814" w:rsidP="00202814">
      <w:pPr>
        <w:rPr>
          <w:rFonts w:asciiTheme="minorHAnsi" w:hAnsiTheme="minorHAnsi"/>
          <w:sz w:val="22"/>
          <w:szCs w:val="22"/>
        </w:rPr>
      </w:pPr>
    </w:p>
    <w:p w14:paraId="32019F51" w14:textId="77777777" w:rsidR="00202814" w:rsidRPr="000D5BBF" w:rsidRDefault="00202814" w:rsidP="00202814">
      <w:pPr>
        <w:pStyle w:val="NoSpacing"/>
        <w:spacing w:after="0" w:line="240" w:lineRule="auto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3. </w:t>
      </w:r>
      <w:r w:rsidRPr="000D5BBF">
        <w:rPr>
          <w:rFonts w:asciiTheme="minorHAnsi" w:hAnsiTheme="minorHAnsi"/>
          <w:lang w:val="en-GB"/>
        </w:rPr>
        <w:t xml:space="preserve">Based on your personal experiences, what is </w:t>
      </w:r>
      <w:r w:rsidRPr="000D5BBF">
        <w:rPr>
          <w:rFonts w:asciiTheme="minorHAnsi" w:hAnsiTheme="minorHAnsi"/>
          <w:u w:val="single"/>
          <w:lang w:val="en-GB"/>
        </w:rPr>
        <w:t xml:space="preserve">not </w:t>
      </w:r>
      <w:r w:rsidRPr="000D5BBF">
        <w:rPr>
          <w:rFonts w:asciiTheme="minorHAnsi" w:hAnsiTheme="minorHAnsi"/>
          <w:lang w:val="en-GB"/>
        </w:rPr>
        <w:t xml:space="preserve">going well during the implementation of the MSI? </w:t>
      </w:r>
    </w:p>
    <w:p w14:paraId="32019F52" w14:textId="77777777" w:rsidR="00202814" w:rsidRPr="000D5BBF" w:rsidRDefault="00202814" w:rsidP="00202814">
      <w:pPr>
        <w:pStyle w:val="NoSpacing"/>
        <w:spacing w:after="0" w:line="240" w:lineRule="auto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- </w:t>
      </w:r>
      <w:r w:rsidRPr="000D5BBF">
        <w:rPr>
          <w:rFonts w:asciiTheme="minorHAnsi" w:hAnsiTheme="minorHAnsi"/>
          <w:lang w:val="en-GB"/>
        </w:rPr>
        <w:t xml:space="preserve">Can you provide specific examples? </w:t>
      </w:r>
    </w:p>
    <w:p w14:paraId="32019F53" w14:textId="77777777" w:rsidR="00202814" w:rsidRPr="000D5BBF" w:rsidRDefault="00202814" w:rsidP="00202814">
      <w:pPr>
        <w:pStyle w:val="NoSpacing"/>
        <w:spacing w:after="0" w:line="240" w:lineRule="auto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- </w:t>
      </w:r>
      <w:r w:rsidRPr="000D5BBF">
        <w:rPr>
          <w:rFonts w:asciiTheme="minorHAnsi" w:hAnsiTheme="minorHAnsi"/>
          <w:lang w:val="en-GB"/>
        </w:rPr>
        <w:t xml:space="preserve">Why are these things not going well? </w:t>
      </w:r>
    </w:p>
    <w:p w14:paraId="32019F54" w14:textId="77777777" w:rsidR="00202814" w:rsidRPr="000D5BBF" w:rsidRDefault="00202814" w:rsidP="00202814">
      <w:pPr>
        <w:pStyle w:val="NoSpacing"/>
        <w:spacing w:after="0" w:line="240" w:lineRule="auto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/>
        <w:t xml:space="preserve">4. </w:t>
      </w:r>
      <w:r w:rsidRPr="000D5BBF">
        <w:rPr>
          <w:rFonts w:asciiTheme="minorHAnsi" w:hAnsiTheme="minorHAnsi"/>
          <w:lang w:val="en-GB"/>
        </w:rPr>
        <w:t xml:space="preserve">How could the implementation of MSI be improved? </w:t>
      </w:r>
    </w:p>
    <w:p w14:paraId="32019F55" w14:textId="77777777" w:rsidR="00202814" w:rsidRPr="000D5BBF" w:rsidRDefault="00202814" w:rsidP="00202814">
      <w:pP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br/>
      </w:r>
      <w:r w:rsidRPr="000D5BBF">
        <w:rPr>
          <w:rFonts w:asciiTheme="minorHAnsi" w:hAnsiTheme="minorHAnsi"/>
          <w:b/>
          <w:sz w:val="22"/>
          <w:szCs w:val="22"/>
          <w:lang w:val="en-US"/>
        </w:rPr>
        <w:t xml:space="preserve">Scale-up of MSI </w:t>
      </w:r>
      <w:r>
        <w:rPr>
          <w:rFonts w:asciiTheme="minorHAnsi" w:hAnsiTheme="minorHAnsi"/>
          <w:b/>
          <w:sz w:val="22"/>
          <w:szCs w:val="22"/>
          <w:lang w:val="en-US"/>
        </w:rPr>
        <w:br/>
      </w:r>
      <w:r>
        <w:rPr>
          <w:rFonts w:asciiTheme="minorHAnsi" w:hAnsiTheme="minorHAnsi"/>
        </w:rPr>
        <w:t xml:space="preserve">5. </w:t>
      </w:r>
      <w:r w:rsidRPr="000D5BBF">
        <w:rPr>
          <w:rFonts w:asciiTheme="minorHAnsi" w:hAnsiTheme="minorHAnsi"/>
          <w:sz w:val="22"/>
          <w:szCs w:val="22"/>
        </w:rPr>
        <w:t xml:space="preserve">Based on your personal experiences, what is going well during the scale-up of the MSI? </w:t>
      </w:r>
      <w:r>
        <w:rPr>
          <w:rFonts w:asciiTheme="minorHAnsi" w:hAnsiTheme="minorHAnsi"/>
          <w:sz w:val="22"/>
          <w:szCs w:val="22"/>
        </w:rPr>
        <w:br/>
        <w:t xml:space="preserve">- </w:t>
      </w:r>
      <w:r w:rsidRPr="000D5BBF">
        <w:rPr>
          <w:rFonts w:asciiTheme="minorHAnsi" w:hAnsiTheme="minorHAnsi"/>
          <w:sz w:val="22"/>
          <w:szCs w:val="22"/>
        </w:rPr>
        <w:t xml:space="preserve">Can you provide specific examples? </w:t>
      </w:r>
      <w:r>
        <w:rPr>
          <w:rFonts w:asciiTheme="minorHAnsi" w:hAnsiTheme="minorHAnsi"/>
          <w:sz w:val="22"/>
          <w:szCs w:val="22"/>
        </w:rPr>
        <w:br/>
        <w:t xml:space="preserve">- </w:t>
      </w:r>
      <w:r w:rsidRPr="000D5BBF">
        <w:rPr>
          <w:rFonts w:asciiTheme="minorHAnsi" w:hAnsiTheme="minorHAnsi"/>
          <w:sz w:val="22"/>
          <w:szCs w:val="22"/>
        </w:rPr>
        <w:t xml:space="preserve">Why are these things going well? </w:t>
      </w:r>
    </w:p>
    <w:p w14:paraId="32019F56" w14:textId="77777777" w:rsidR="00202814" w:rsidRPr="000D5BBF" w:rsidRDefault="00202814" w:rsidP="00202814">
      <w:pPr>
        <w:pStyle w:val="NoSpacing"/>
        <w:spacing w:after="0"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/>
        <w:t xml:space="preserve">6. </w:t>
      </w:r>
      <w:r w:rsidRPr="000D5BBF">
        <w:rPr>
          <w:rFonts w:asciiTheme="minorHAnsi" w:hAnsiTheme="minorHAnsi"/>
          <w:lang w:val="en-GB"/>
        </w:rPr>
        <w:t xml:space="preserve">Based on your personal experiences, what is not going well during the scale-up of the MSI </w:t>
      </w:r>
      <w:r>
        <w:rPr>
          <w:rFonts w:asciiTheme="minorHAnsi" w:hAnsiTheme="minorHAnsi"/>
          <w:lang w:val="en-GB"/>
        </w:rPr>
        <w:br/>
        <w:t xml:space="preserve">- </w:t>
      </w:r>
      <w:r w:rsidRPr="000D5BBF">
        <w:rPr>
          <w:rFonts w:asciiTheme="minorHAnsi" w:hAnsiTheme="minorHAnsi"/>
          <w:lang w:val="en-GB"/>
        </w:rPr>
        <w:t xml:space="preserve">Can you provide specific examples? </w:t>
      </w:r>
      <w:r>
        <w:rPr>
          <w:rFonts w:asciiTheme="minorHAnsi" w:hAnsiTheme="minorHAnsi"/>
          <w:lang w:val="en-GB"/>
        </w:rPr>
        <w:br/>
        <w:t xml:space="preserve">- </w:t>
      </w:r>
      <w:r w:rsidRPr="000D5BBF">
        <w:rPr>
          <w:rFonts w:asciiTheme="minorHAnsi" w:hAnsiTheme="minorHAnsi"/>
          <w:lang w:val="en-GB"/>
        </w:rPr>
        <w:t xml:space="preserve">Why are these things going well? </w:t>
      </w:r>
    </w:p>
    <w:p w14:paraId="32019F57" w14:textId="77777777" w:rsidR="00202814" w:rsidRPr="000D5BBF" w:rsidRDefault="00202814" w:rsidP="00202814">
      <w:pPr>
        <w:pStyle w:val="NoSpacing"/>
        <w:spacing w:after="0" w:line="240" w:lineRule="auto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/>
        <w:t xml:space="preserve">7. </w:t>
      </w:r>
      <w:r w:rsidRPr="000D5BBF">
        <w:rPr>
          <w:rFonts w:asciiTheme="minorHAnsi" w:hAnsiTheme="minorHAnsi"/>
          <w:lang w:val="en-GB"/>
        </w:rPr>
        <w:t xml:space="preserve">How could the scale-up of MSI be improved? </w:t>
      </w:r>
    </w:p>
    <w:p w14:paraId="32019F58" w14:textId="77777777" w:rsidR="00202814" w:rsidRPr="000D5BBF" w:rsidRDefault="00202814" w:rsidP="00202814">
      <w:pPr>
        <w:rPr>
          <w:rFonts w:asciiTheme="minorHAnsi" w:hAnsiTheme="minorHAnsi"/>
          <w:sz w:val="22"/>
          <w:szCs w:val="22"/>
        </w:rPr>
      </w:pPr>
    </w:p>
    <w:p w14:paraId="32019F59" w14:textId="77777777" w:rsidR="00202814" w:rsidRPr="000D5BBF" w:rsidRDefault="00202814" w:rsidP="00202814">
      <w:pPr>
        <w:rPr>
          <w:rFonts w:asciiTheme="minorHAnsi" w:hAnsiTheme="minorHAnsi"/>
          <w:sz w:val="22"/>
          <w:szCs w:val="22"/>
        </w:rPr>
      </w:pPr>
    </w:p>
    <w:p w14:paraId="32019F5A" w14:textId="77777777" w:rsidR="00305777" w:rsidRPr="00202814" w:rsidRDefault="00305777">
      <w:pPr>
        <w:rPr>
          <w:rFonts w:asciiTheme="minorHAnsi" w:hAnsiTheme="minorHAnsi"/>
          <w:color w:val="B6DDE8"/>
          <w:sz w:val="22"/>
          <w:szCs w:val="22"/>
        </w:rPr>
      </w:pPr>
    </w:p>
    <w:sectPr w:rsidR="00305777" w:rsidRPr="00202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23F0"/>
    <w:multiLevelType w:val="hybridMultilevel"/>
    <w:tmpl w:val="57ACE9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0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14"/>
    <w:rsid w:val="00132DDA"/>
    <w:rsid w:val="00202814"/>
    <w:rsid w:val="00305777"/>
    <w:rsid w:val="00D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9F23"/>
  <w15:chartTrackingRefBased/>
  <w15:docId w15:val="{4A346F77-2604-454C-8792-4E73C93A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281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814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basedOn w:val="Normal"/>
    <w:link w:val="bodyChar"/>
    <w:qFormat/>
    <w:rsid w:val="00202814"/>
    <w:pPr>
      <w:spacing w:line="360" w:lineRule="auto"/>
    </w:pPr>
    <w:rPr>
      <w:rFonts w:ascii="Calibri" w:hAnsi="Calibri"/>
      <w:color w:val="1A1A1A"/>
      <w:sz w:val="24"/>
    </w:rPr>
  </w:style>
  <w:style w:type="character" w:customStyle="1" w:styleId="bodyChar">
    <w:name w:val="body Char"/>
    <w:link w:val="body"/>
    <w:rsid w:val="00202814"/>
    <w:rPr>
      <w:rFonts w:ascii="Calibri" w:eastAsia="Times New Roman" w:hAnsi="Calibri" w:cs="Times New Roman"/>
      <w:color w:val="1A1A1A"/>
      <w:sz w:val="24"/>
      <w:szCs w:val="20"/>
      <w:lang w:val="en-GB" w:eastAsia="en-GB"/>
    </w:rPr>
  </w:style>
  <w:style w:type="paragraph" w:styleId="NoSpacing">
    <w:name w:val="No Spacing"/>
    <w:link w:val="NoSpacingChar"/>
    <w:uiPriority w:val="1"/>
    <w:qFormat/>
    <w:rsid w:val="00202814"/>
    <w:rPr>
      <w:rFonts w:ascii="Calibri" w:eastAsia="MS Mincho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202814"/>
    <w:rPr>
      <w:rFonts w:ascii="Calibri" w:eastAsia="MS Mincho" w:hAnsi="Calibri" w:cs="Times New Roman"/>
      <w:lang w:val="en-US" w:eastAsia="ja-JP"/>
    </w:rPr>
  </w:style>
  <w:style w:type="paragraph" w:customStyle="1" w:styleId="Style1">
    <w:name w:val="Style1"/>
    <w:basedOn w:val="Heading2"/>
    <w:link w:val="Style1Char"/>
    <w:qFormat/>
    <w:rsid w:val="00D01B73"/>
    <w:pPr>
      <w:keepLines w:val="0"/>
      <w:spacing w:before="0" w:after="160" w:line="240" w:lineRule="auto"/>
    </w:pPr>
    <w:rPr>
      <w:rFonts w:ascii="Calibri" w:eastAsia="Times New Roman" w:hAnsi="Calibri" w:cs="Times New Roman"/>
      <w:b/>
      <w:color w:val="01728D"/>
      <w:sz w:val="32"/>
      <w:szCs w:val="30"/>
    </w:rPr>
  </w:style>
  <w:style w:type="character" w:customStyle="1" w:styleId="Style1Char">
    <w:name w:val="Style1 Char"/>
    <w:basedOn w:val="Heading2Char"/>
    <w:link w:val="Style1"/>
    <w:rsid w:val="00D01B73"/>
    <w:rPr>
      <w:rFonts w:ascii="Calibri" w:eastAsia="Times New Roman" w:hAnsi="Calibri" w:cs="Times New Roman"/>
      <w:b/>
      <w:color w:val="01728D"/>
      <w:sz w:val="32"/>
      <w:szCs w:val="3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8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8B839-55AA-4409-9FFE-DFD7BDFEBAEC}">
  <ds:schemaRefs>
    <ds:schemaRef ds:uri="http://purl.org/dc/terms/"/>
    <ds:schemaRef ds:uri="dab8f710-a75f-4eca-afc7-fc5de4c57a4c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d7fbcef-e472-45d6-a417-d4c00b60dc83"/>
  </ds:schemaRefs>
</ds:datastoreItem>
</file>

<file path=customXml/itemProps2.xml><?xml version="1.0" encoding="utf-8"?>
<ds:datastoreItem xmlns:ds="http://schemas.openxmlformats.org/officeDocument/2006/customXml" ds:itemID="{FE7A3788-33ED-4F6A-86BD-FAE93622E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32DEB-F88F-42AD-8E32-C2AA20B7E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bcef-e472-45d6-a417-d4c00b60dc83"/>
    <ds:schemaRef ds:uri="dab8f710-a75f-4eca-afc7-fc5de4c57a4c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Bulthuis, Susan</dc:creator>
  <cp:keywords/>
  <dc:description/>
  <cp:lastModifiedBy>Karen Miller</cp:lastModifiedBy>
  <cp:revision>2</cp:revision>
  <dcterms:created xsi:type="dcterms:W3CDTF">2023-02-16T16:18:00Z</dcterms:created>
  <dcterms:modified xsi:type="dcterms:W3CDTF">2023-02-16T16:18:00Z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